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50905" w14:textId="77777777" w:rsidR="0008232A" w:rsidRPr="00223A60" w:rsidRDefault="00000000" w:rsidP="00D7322E">
      <w:pPr>
        <w:spacing w:after="136" w:line="336" w:lineRule="auto"/>
        <w:jc w:val="right"/>
        <w:rPr>
          <w:rFonts w:ascii="Cambria" w:hAnsi="Cambria"/>
          <w:sz w:val="24"/>
        </w:rPr>
      </w:pPr>
      <w:r w:rsidRPr="00223A60">
        <w:rPr>
          <w:rFonts w:ascii="Cambria" w:hAnsi="Cambria"/>
          <w:sz w:val="24"/>
        </w:rPr>
        <w:t xml:space="preserve">DELTA – Střední škola informatiky a ekonomie, s.r.o. </w:t>
      </w:r>
    </w:p>
    <w:p w14:paraId="07C7A783" w14:textId="77777777" w:rsidR="0008232A" w:rsidRPr="00223A60" w:rsidRDefault="00000000" w:rsidP="00D7322E">
      <w:pPr>
        <w:spacing w:after="5210" w:line="336" w:lineRule="auto"/>
        <w:rPr>
          <w:rFonts w:ascii="Cambria" w:hAnsi="Cambria"/>
          <w:sz w:val="24"/>
        </w:rPr>
      </w:pPr>
      <w:r w:rsidRPr="00223A60">
        <w:rPr>
          <w:rFonts w:ascii="Cambria" w:hAnsi="Cambria"/>
          <w:sz w:val="24"/>
        </w:rPr>
        <w:t xml:space="preserve">Ke Kamenci 151, Pardubice </w:t>
      </w:r>
    </w:p>
    <w:p w14:paraId="117203E4" w14:textId="1E271EFC" w:rsidR="0008232A" w:rsidRPr="00F82152" w:rsidRDefault="00F62C11" w:rsidP="00D7322E">
      <w:pPr>
        <w:spacing w:after="4473" w:line="336" w:lineRule="auto"/>
        <w:jc w:val="right"/>
        <w:rPr>
          <w:rFonts w:ascii="Cambria" w:hAnsi="Cambria"/>
          <w:sz w:val="36"/>
          <w:szCs w:val="36"/>
        </w:rPr>
      </w:pPr>
      <w:r w:rsidRPr="00F82152">
        <w:rPr>
          <w:rFonts w:ascii="Cambria" w:hAnsi="Cambria"/>
          <w:b/>
          <w:color w:val="3E2A5D"/>
          <w:sz w:val="36"/>
          <w:szCs w:val="36"/>
        </w:rPr>
        <w:t xml:space="preserve">Provozní a bezpečnostní dohled za </w:t>
      </w:r>
      <w:r w:rsidR="00F82152" w:rsidRPr="00F82152">
        <w:rPr>
          <w:rFonts w:ascii="Cambria" w:hAnsi="Cambria"/>
          <w:b/>
          <w:color w:val="3E2A5D"/>
          <w:sz w:val="36"/>
          <w:szCs w:val="36"/>
        </w:rPr>
        <w:t>využití</w:t>
      </w:r>
      <w:r w:rsidRPr="00F82152">
        <w:rPr>
          <w:rFonts w:ascii="Cambria" w:hAnsi="Cambria"/>
          <w:b/>
          <w:color w:val="3E2A5D"/>
          <w:sz w:val="36"/>
          <w:szCs w:val="36"/>
        </w:rPr>
        <w:t xml:space="preserve"> Zabbix </w:t>
      </w:r>
    </w:p>
    <w:p w14:paraId="5E0C02C1" w14:textId="4E37E0C4" w:rsidR="0008232A" w:rsidRPr="00223A60" w:rsidRDefault="00F62C11" w:rsidP="00D7322E">
      <w:pPr>
        <w:spacing w:after="131" w:line="336" w:lineRule="auto"/>
        <w:rPr>
          <w:rFonts w:ascii="Cambria" w:hAnsi="Cambria"/>
          <w:sz w:val="24"/>
        </w:rPr>
      </w:pPr>
      <w:r w:rsidRPr="00223A60">
        <w:rPr>
          <w:rFonts w:ascii="Cambria" w:hAnsi="Cambria"/>
          <w:sz w:val="24"/>
        </w:rPr>
        <w:t xml:space="preserve">Kolín, Vojtěch </w:t>
      </w:r>
    </w:p>
    <w:p w14:paraId="0DD27BCC" w14:textId="699F68CF" w:rsidR="0008232A" w:rsidRPr="00223A60" w:rsidRDefault="00F62C11" w:rsidP="00D7322E">
      <w:pPr>
        <w:spacing w:after="131" w:line="336" w:lineRule="auto"/>
        <w:rPr>
          <w:rFonts w:ascii="Cambria" w:hAnsi="Cambria"/>
          <w:sz w:val="24"/>
        </w:rPr>
      </w:pPr>
      <w:r w:rsidRPr="00223A60">
        <w:rPr>
          <w:rFonts w:ascii="Cambria" w:hAnsi="Cambria"/>
          <w:sz w:val="24"/>
        </w:rPr>
        <w:t>4.B</w:t>
      </w:r>
    </w:p>
    <w:p w14:paraId="5EE3FC73" w14:textId="49C09B1D" w:rsidR="0008232A" w:rsidRPr="00223A60" w:rsidRDefault="00F62C11" w:rsidP="00D7322E">
      <w:pPr>
        <w:spacing w:after="491" w:line="336" w:lineRule="auto"/>
        <w:rPr>
          <w:rFonts w:ascii="Cambria" w:hAnsi="Cambria"/>
          <w:sz w:val="24"/>
        </w:rPr>
      </w:pPr>
      <w:r w:rsidRPr="00223A60">
        <w:rPr>
          <w:rFonts w:ascii="Cambria" w:hAnsi="Cambria"/>
          <w:sz w:val="24"/>
        </w:rPr>
        <w:t>Informační technologie 18-20-M/01</w:t>
      </w:r>
    </w:p>
    <w:p w14:paraId="119C8A4A" w14:textId="5CF34562" w:rsidR="00077E42" w:rsidRPr="00223A60" w:rsidRDefault="00000000" w:rsidP="00F82152">
      <w:pPr>
        <w:tabs>
          <w:tab w:val="center" w:pos="3890"/>
        </w:tabs>
        <w:spacing w:after="131" w:line="336" w:lineRule="auto"/>
        <w:rPr>
          <w:rFonts w:ascii="Cambria" w:hAnsi="Cambria"/>
          <w:sz w:val="24"/>
        </w:rPr>
      </w:pPr>
      <w:r w:rsidRPr="00223A60">
        <w:rPr>
          <w:rFonts w:ascii="Cambria" w:hAnsi="Cambria"/>
          <w:sz w:val="24"/>
        </w:rPr>
        <w:t>Školní rok</w:t>
      </w:r>
      <w:r w:rsidR="00F62C11" w:rsidRPr="00223A60">
        <w:rPr>
          <w:rFonts w:ascii="Cambria" w:hAnsi="Cambria"/>
          <w:sz w:val="24"/>
        </w:rPr>
        <w:t xml:space="preserve"> 2024/25</w:t>
      </w:r>
      <w:r w:rsidRPr="00223A60">
        <w:rPr>
          <w:rFonts w:ascii="Cambria" w:hAnsi="Cambria"/>
          <w:sz w:val="24"/>
        </w:rPr>
        <w:tab/>
        <w:t xml:space="preserve"> </w:t>
      </w:r>
    </w:p>
    <w:p w14:paraId="0796AF3C" w14:textId="77777777" w:rsidR="00077E42" w:rsidRPr="00077E42" w:rsidRDefault="00077E42" w:rsidP="00D7322E">
      <w:pPr>
        <w:spacing w:line="336" w:lineRule="auto"/>
        <w:rPr>
          <w:rFonts w:ascii="Cambria" w:hAnsi="Cambria"/>
          <w:b/>
          <w:sz w:val="24"/>
        </w:rPr>
      </w:pPr>
      <w:r w:rsidRPr="00077E42">
        <w:rPr>
          <w:rFonts w:ascii="Cambria" w:hAnsi="Cambria"/>
          <w:b/>
          <w:sz w:val="24"/>
        </w:rPr>
        <w:lastRenderedPageBreak/>
        <w:t>Zadání maturitního projektu z informatických předmětů</w:t>
      </w:r>
    </w:p>
    <w:p w14:paraId="3ACD4B64" w14:textId="4EDDA82C" w:rsidR="00077E42" w:rsidRPr="00077E42" w:rsidRDefault="00077E42" w:rsidP="00D7322E">
      <w:pPr>
        <w:spacing w:line="336" w:lineRule="auto"/>
        <w:rPr>
          <w:rFonts w:ascii="Cambria" w:hAnsi="Cambria"/>
          <w:i/>
          <w:sz w:val="24"/>
        </w:rPr>
      </w:pPr>
      <w:r w:rsidRPr="00077E42">
        <w:rPr>
          <w:rFonts w:ascii="Cambria" w:hAnsi="Cambria"/>
          <w:sz w:val="24"/>
        </w:rPr>
        <w:t>Jméno a příjmení:</w:t>
      </w:r>
      <w:r w:rsidRPr="00077E42">
        <w:rPr>
          <w:rFonts w:ascii="Cambria" w:hAnsi="Cambria"/>
          <w:sz w:val="24"/>
        </w:rPr>
        <w:tab/>
      </w:r>
      <w:r w:rsidRPr="00077E42">
        <w:rPr>
          <w:rFonts w:ascii="Cambria" w:hAnsi="Cambria"/>
          <w:i/>
          <w:sz w:val="24"/>
        </w:rPr>
        <w:tab/>
      </w:r>
      <w:r w:rsidR="00FF2D4C">
        <w:rPr>
          <w:rFonts w:ascii="Cambria" w:hAnsi="Cambria"/>
          <w:i/>
          <w:sz w:val="24"/>
        </w:rPr>
        <w:t>Vojtěch Kolín</w:t>
      </w:r>
    </w:p>
    <w:p w14:paraId="70D216D0" w14:textId="77777777" w:rsidR="00077E42" w:rsidRPr="00077E42" w:rsidRDefault="00077E42" w:rsidP="00D7322E">
      <w:pPr>
        <w:spacing w:line="336" w:lineRule="auto"/>
        <w:rPr>
          <w:rFonts w:ascii="Cambria" w:hAnsi="Cambria"/>
          <w:i/>
          <w:sz w:val="24"/>
        </w:rPr>
      </w:pPr>
      <w:r w:rsidRPr="00077E42">
        <w:rPr>
          <w:rFonts w:ascii="Cambria" w:hAnsi="Cambria"/>
          <w:sz w:val="24"/>
        </w:rPr>
        <w:t>Pro školní rok:</w:t>
      </w:r>
      <w:r w:rsidRPr="00077E42">
        <w:rPr>
          <w:rFonts w:ascii="Cambria" w:hAnsi="Cambria"/>
          <w:sz w:val="24"/>
        </w:rPr>
        <w:tab/>
      </w:r>
      <w:r w:rsidRPr="00077E42">
        <w:rPr>
          <w:rFonts w:ascii="Cambria" w:hAnsi="Cambria"/>
          <w:sz w:val="24"/>
        </w:rPr>
        <w:tab/>
      </w:r>
      <w:r w:rsidRPr="00077E42">
        <w:rPr>
          <w:rFonts w:ascii="Cambria" w:hAnsi="Cambria"/>
          <w:i/>
          <w:sz w:val="24"/>
        </w:rPr>
        <w:t>2024/2025</w:t>
      </w:r>
    </w:p>
    <w:p w14:paraId="46C22173" w14:textId="77777777" w:rsidR="00077E42" w:rsidRPr="00077E42" w:rsidRDefault="00077E42" w:rsidP="00D7322E">
      <w:pPr>
        <w:spacing w:line="336" w:lineRule="auto"/>
        <w:rPr>
          <w:rFonts w:ascii="Cambria" w:hAnsi="Cambria"/>
          <w:i/>
          <w:sz w:val="24"/>
        </w:rPr>
      </w:pPr>
      <w:r w:rsidRPr="00077E42">
        <w:rPr>
          <w:rFonts w:ascii="Cambria" w:hAnsi="Cambria"/>
          <w:sz w:val="24"/>
        </w:rPr>
        <w:t>Třída:</w:t>
      </w:r>
      <w:r w:rsidRPr="00077E42">
        <w:rPr>
          <w:rFonts w:ascii="Cambria" w:hAnsi="Cambria"/>
          <w:sz w:val="24"/>
        </w:rPr>
        <w:tab/>
      </w:r>
      <w:r w:rsidRPr="00077E42">
        <w:rPr>
          <w:rFonts w:ascii="Cambria" w:hAnsi="Cambria"/>
          <w:sz w:val="24"/>
        </w:rPr>
        <w:tab/>
      </w:r>
      <w:r w:rsidRPr="00077E42">
        <w:rPr>
          <w:rFonts w:ascii="Cambria" w:hAnsi="Cambria"/>
          <w:sz w:val="24"/>
        </w:rPr>
        <w:tab/>
      </w:r>
      <w:r w:rsidRPr="00077E42">
        <w:rPr>
          <w:rFonts w:ascii="Cambria" w:hAnsi="Cambria"/>
          <w:i/>
          <w:sz w:val="24"/>
        </w:rPr>
        <w:tab/>
        <w:t xml:space="preserve">4. </w:t>
      </w:r>
    </w:p>
    <w:p w14:paraId="208A043B" w14:textId="77777777" w:rsidR="00077E42" w:rsidRPr="00077E42" w:rsidRDefault="00077E42" w:rsidP="00D7322E">
      <w:pPr>
        <w:spacing w:line="336" w:lineRule="auto"/>
        <w:rPr>
          <w:rFonts w:ascii="Cambria" w:hAnsi="Cambria"/>
          <w:i/>
          <w:sz w:val="24"/>
        </w:rPr>
      </w:pPr>
      <w:r w:rsidRPr="00077E42">
        <w:rPr>
          <w:rFonts w:ascii="Cambria" w:hAnsi="Cambria"/>
          <w:sz w:val="24"/>
        </w:rPr>
        <w:t>Obor:</w:t>
      </w:r>
      <w:r w:rsidRPr="00077E42">
        <w:rPr>
          <w:rFonts w:ascii="Cambria" w:hAnsi="Cambria"/>
          <w:sz w:val="24"/>
        </w:rPr>
        <w:tab/>
      </w:r>
      <w:r w:rsidRPr="00077E42">
        <w:rPr>
          <w:rFonts w:ascii="Cambria" w:hAnsi="Cambria"/>
          <w:sz w:val="24"/>
        </w:rPr>
        <w:tab/>
      </w:r>
      <w:r w:rsidRPr="00077E42">
        <w:rPr>
          <w:rFonts w:ascii="Cambria" w:hAnsi="Cambria"/>
          <w:sz w:val="24"/>
        </w:rPr>
        <w:tab/>
      </w:r>
      <w:r w:rsidRPr="00077E42">
        <w:rPr>
          <w:rFonts w:ascii="Cambria" w:hAnsi="Cambria"/>
          <w:i/>
          <w:sz w:val="24"/>
        </w:rPr>
        <w:tab/>
        <w:t>Informační technologie 18-20-M/01</w:t>
      </w:r>
    </w:p>
    <w:p w14:paraId="69D121E6" w14:textId="77777777" w:rsidR="00077E42" w:rsidRPr="00077E42" w:rsidRDefault="00077E42" w:rsidP="00D7322E">
      <w:pPr>
        <w:spacing w:line="336" w:lineRule="auto"/>
        <w:rPr>
          <w:rFonts w:ascii="Cambria" w:hAnsi="Cambria"/>
          <w:sz w:val="24"/>
        </w:rPr>
      </w:pPr>
    </w:p>
    <w:p w14:paraId="170E65ED" w14:textId="77777777" w:rsidR="00077E42" w:rsidRPr="00077E42" w:rsidRDefault="00077E42" w:rsidP="00D7322E">
      <w:pPr>
        <w:spacing w:line="336" w:lineRule="auto"/>
        <w:rPr>
          <w:rFonts w:ascii="Cambria" w:hAnsi="Cambria"/>
          <w:i/>
          <w:sz w:val="24"/>
        </w:rPr>
      </w:pPr>
      <w:r w:rsidRPr="00077E42">
        <w:rPr>
          <w:rFonts w:ascii="Cambria" w:hAnsi="Cambria"/>
          <w:sz w:val="24"/>
        </w:rPr>
        <w:t>Téma práce: Provozní a bezpečností dohled za využití Zabbix</w:t>
      </w:r>
      <w:r w:rsidRPr="00077E42">
        <w:rPr>
          <w:rFonts w:ascii="Cambria" w:hAnsi="Cambria"/>
          <w:i/>
          <w:sz w:val="24"/>
        </w:rPr>
        <w:tab/>
      </w:r>
    </w:p>
    <w:p w14:paraId="1E68E1C2" w14:textId="77777777" w:rsidR="00077E42" w:rsidRPr="00077E42" w:rsidRDefault="00077E42" w:rsidP="00D7322E">
      <w:pPr>
        <w:spacing w:line="336" w:lineRule="auto"/>
        <w:rPr>
          <w:rFonts w:ascii="Cambria" w:hAnsi="Cambria"/>
          <w:i/>
          <w:sz w:val="24"/>
        </w:rPr>
      </w:pPr>
      <w:r w:rsidRPr="00077E42">
        <w:rPr>
          <w:rFonts w:ascii="Cambria" w:hAnsi="Cambria"/>
          <w:sz w:val="24"/>
        </w:rPr>
        <w:t>Vedoucí práce:</w:t>
      </w:r>
      <w:r w:rsidRPr="00077E42">
        <w:rPr>
          <w:rFonts w:ascii="Cambria" w:hAnsi="Cambria"/>
          <w:sz w:val="24"/>
        </w:rPr>
        <w:tab/>
        <w:t>Josef Horálek</w:t>
      </w:r>
      <w:r w:rsidRPr="00077E42">
        <w:rPr>
          <w:rFonts w:ascii="Cambria" w:hAnsi="Cambria"/>
          <w:i/>
          <w:sz w:val="24"/>
        </w:rPr>
        <w:tab/>
      </w:r>
    </w:p>
    <w:p w14:paraId="38A98CD8" w14:textId="77777777" w:rsidR="00077E42" w:rsidRPr="00077E42" w:rsidRDefault="00077E42" w:rsidP="00D7322E">
      <w:pPr>
        <w:spacing w:line="336" w:lineRule="auto"/>
        <w:rPr>
          <w:rFonts w:ascii="Cambria" w:hAnsi="Cambria"/>
          <w:sz w:val="24"/>
        </w:rPr>
      </w:pPr>
    </w:p>
    <w:p w14:paraId="5B8D0B3D" w14:textId="77777777" w:rsidR="00077E42" w:rsidRPr="00077E42" w:rsidRDefault="00077E42" w:rsidP="00D7322E">
      <w:pPr>
        <w:spacing w:line="336" w:lineRule="auto"/>
        <w:rPr>
          <w:rFonts w:ascii="Cambria" w:hAnsi="Cambria"/>
          <w:b/>
          <w:sz w:val="24"/>
        </w:rPr>
      </w:pPr>
      <w:r w:rsidRPr="00077E42">
        <w:rPr>
          <w:rFonts w:ascii="Cambria" w:hAnsi="Cambria"/>
          <w:b/>
          <w:sz w:val="24"/>
        </w:rPr>
        <w:t>Způsob zpracování, cíle práce, pokyny k obsahu a rozsahu práce:</w:t>
      </w:r>
    </w:p>
    <w:p w14:paraId="4CF51C05" w14:textId="77777777" w:rsidR="00077E42" w:rsidRPr="00077E42" w:rsidRDefault="00077E42" w:rsidP="00D7322E">
      <w:pPr>
        <w:spacing w:line="336" w:lineRule="auto"/>
        <w:rPr>
          <w:rFonts w:ascii="Cambria" w:hAnsi="Cambria"/>
          <w:sz w:val="24"/>
        </w:rPr>
      </w:pPr>
      <w:r w:rsidRPr="00077E42">
        <w:rPr>
          <w:rFonts w:ascii="Cambria" w:hAnsi="Cambria"/>
          <w:sz w:val="24"/>
        </w:rPr>
        <w:t>Cílem práce je popsat principy fungování provozního a bezpečnostního dohledu a dále představit možnosti nástroje Zabbix. V praktické části autor nasadí systém Zabbix v laboratorním prostředí, navrhne a otestuje základní nastavení a získané výsledky.</w:t>
      </w:r>
    </w:p>
    <w:p w14:paraId="7240C521" w14:textId="77777777" w:rsidR="00077E42" w:rsidRPr="00077E42" w:rsidRDefault="00077E42" w:rsidP="00D7322E">
      <w:pPr>
        <w:spacing w:line="336" w:lineRule="auto"/>
        <w:rPr>
          <w:rFonts w:ascii="Cambria" w:hAnsi="Cambria"/>
          <w:sz w:val="24"/>
        </w:rPr>
      </w:pPr>
    </w:p>
    <w:p w14:paraId="39D7709C" w14:textId="77777777" w:rsidR="00077E42" w:rsidRPr="00077E42" w:rsidRDefault="00077E42" w:rsidP="00D7322E">
      <w:pPr>
        <w:spacing w:line="336" w:lineRule="auto"/>
        <w:rPr>
          <w:rFonts w:ascii="Cambria" w:hAnsi="Cambria"/>
          <w:b/>
          <w:sz w:val="24"/>
        </w:rPr>
      </w:pPr>
      <w:r w:rsidRPr="00077E42">
        <w:rPr>
          <w:rFonts w:ascii="Cambria" w:hAnsi="Cambria"/>
          <w:b/>
          <w:sz w:val="24"/>
        </w:rPr>
        <w:t>Stručný časový harmonogram (s daty a konkretizovanými úkoly):</w:t>
      </w:r>
    </w:p>
    <w:p w14:paraId="1907E0A0" w14:textId="77777777" w:rsidR="00077E42" w:rsidRPr="00077E42" w:rsidRDefault="00077E42" w:rsidP="00D7322E">
      <w:pPr>
        <w:spacing w:line="336" w:lineRule="auto"/>
        <w:rPr>
          <w:rFonts w:ascii="Cambria" w:hAnsi="Cambria"/>
          <w:sz w:val="24"/>
        </w:rPr>
      </w:pPr>
      <w:r w:rsidRPr="00077E42">
        <w:rPr>
          <w:rFonts w:ascii="Cambria" w:hAnsi="Cambria"/>
          <w:sz w:val="24"/>
        </w:rPr>
        <w:t>Principy provozního a bezpečnostního dohledu</w:t>
      </w:r>
    </w:p>
    <w:p w14:paraId="5E410655" w14:textId="77777777" w:rsidR="00077E42" w:rsidRPr="00077E42" w:rsidRDefault="00077E42" w:rsidP="00D7322E">
      <w:pPr>
        <w:spacing w:line="336" w:lineRule="auto"/>
        <w:rPr>
          <w:rFonts w:ascii="Cambria" w:hAnsi="Cambria"/>
          <w:sz w:val="24"/>
        </w:rPr>
      </w:pPr>
      <w:r w:rsidRPr="00077E42">
        <w:rPr>
          <w:rFonts w:ascii="Cambria" w:hAnsi="Cambria"/>
          <w:sz w:val="24"/>
        </w:rPr>
        <w:t>Možnosti nástroje Zabbix</w:t>
      </w:r>
    </w:p>
    <w:p w14:paraId="7F9CCB29" w14:textId="77777777" w:rsidR="00077E42" w:rsidRPr="00077E42" w:rsidRDefault="00077E42" w:rsidP="00D7322E">
      <w:pPr>
        <w:spacing w:line="336" w:lineRule="auto"/>
        <w:rPr>
          <w:rFonts w:ascii="Cambria" w:hAnsi="Cambria"/>
          <w:sz w:val="24"/>
        </w:rPr>
      </w:pPr>
      <w:r w:rsidRPr="00077E42">
        <w:rPr>
          <w:rFonts w:ascii="Cambria" w:hAnsi="Cambria"/>
          <w:sz w:val="24"/>
        </w:rPr>
        <w:t>Návrh testovací topologie a její konfigurace</w:t>
      </w:r>
    </w:p>
    <w:p w14:paraId="3D2ACD65" w14:textId="77777777" w:rsidR="00077E42" w:rsidRPr="00077E42" w:rsidRDefault="00077E42" w:rsidP="00D7322E">
      <w:pPr>
        <w:spacing w:line="336" w:lineRule="auto"/>
        <w:rPr>
          <w:rFonts w:ascii="Cambria" w:hAnsi="Cambria"/>
          <w:sz w:val="24"/>
        </w:rPr>
      </w:pPr>
      <w:r w:rsidRPr="00077E42">
        <w:rPr>
          <w:rFonts w:ascii="Cambria" w:hAnsi="Cambria"/>
          <w:sz w:val="24"/>
        </w:rPr>
        <w:t xml:space="preserve">Implementace Zabbix </w:t>
      </w:r>
    </w:p>
    <w:p w14:paraId="2E166BF1" w14:textId="77777777" w:rsidR="00077E42" w:rsidRPr="00077E42" w:rsidRDefault="00077E42" w:rsidP="00D7322E">
      <w:pPr>
        <w:spacing w:line="336" w:lineRule="auto"/>
        <w:rPr>
          <w:rFonts w:ascii="Cambria" w:hAnsi="Cambria"/>
          <w:sz w:val="24"/>
        </w:rPr>
      </w:pPr>
      <w:r w:rsidRPr="00077E42">
        <w:rPr>
          <w:rFonts w:ascii="Cambria" w:hAnsi="Cambria"/>
          <w:sz w:val="24"/>
        </w:rPr>
        <w:t>Testování a ověření výsledků</w:t>
      </w:r>
    </w:p>
    <w:p w14:paraId="57DE5313" w14:textId="77777777" w:rsidR="00077E42" w:rsidRPr="00223A60" w:rsidRDefault="00077E42" w:rsidP="00D7322E">
      <w:pPr>
        <w:spacing w:line="336" w:lineRule="auto"/>
        <w:rPr>
          <w:rFonts w:ascii="Cambria" w:hAnsi="Cambria"/>
          <w:sz w:val="24"/>
        </w:rPr>
      </w:pPr>
      <w:r w:rsidRPr="00223A60">
        <w:rPr>
          <w:rFonts w:ascii="Cambria" w:hAnsi="Cambria"/>
          <w:sz w:val="24"/>
        </w:rPr>
        <w:br w:type="page"/>
      </w:r>
    </w:p>
    <w:p w14:paraId="472DC32B" w14:textId="3D71F55A" w:rsidR="0008232A" w:rsidRPr="00223A60" w:rsidRDefault="00000000" w:rsidP="00D7322E">
      <w:pPr>
        <w:spacing w:after="121" w:line="336" w:lineRule="auto"/>
        <w:rPr>
          <w:rFonts w:ascii="Cambria" w:hAnsi="Cambria"/>
          <w:sz w:val="24"/>
        </w:rPr>
      </w:pPr>
      <w:r w:rsidRPr="00223A60">
        <w:rPr>
          <w:rFonts w:ascii="Cambria" w:hAnsi="Cambria"/>
          <w:sz w:val="24"/>
        </w:rPr>
        <w:lastRenderedPageBreak/>
        <w:t xml:space="preserve">Prohlašuji, že jsem maturitní projekt vypracoval(a) samostatně, výhradně s použitím uvedené literatury.  </w:t>
      </w:r>
    </w:p>
    <w:p w14:paraId="41A517F8" w14:textId="77777777" w:rsidR="0008232A" w:rsidRPr="00223A60" w:rsidRDefault="00000000" w:rsidP="00D7322E">
      <w:pPr>
        <w:spacing w:after="269" w:line="336" w:lineRule="auto"/>
        <w:rPr>
          <w:rFonts w:ascii="Cambria" w:hAnsi="Cambria"/>
          <w:sz w:val="24"/>
        </w:rPr>
      </w:pPr>
      <w:r w:rsidRPr="00223A60">
        <w:rPr>
          <w:rFonts w:ascii="Cambria" w:hAnsi="Cambria"/>
          <w:sz w:val="24"/>
        </w:rPr>
        <w:t xml:space="preserve"> </w:t>
      </w:r>
    </w:p>
    <w:p w14:paraId="75956CA4" w14:textId="1DA56D5A" w:rsidR="0008232A" w:rsidRPr="00223A60" w:rsidRDefault="00000000" w:rsidP="00D7322E">
      <w:pPr>
        <w:spacing w:after="268" w:line="336" w:lineRule="auto"/>
        <w:rPr>
          <w:rFonts w:ascii="Cambria" w:hAnsi="Cambria"/>
          <w:sz w:val="24"/>
        </w:rPr>
      </w:pPr>
      <w:r w:rsidRPr="00223A60">
        <w:rPr>
          <w:rFonts w:ascii="Cambria" w:hAnsi="Cambria"/>
          <w:sz w:val="24"/>
        </w:rPr>
        <w:t>V Pardubicích 3</w:t>
      </w:r>
      <w:r w:rsidR="00F82152">
        <w:rPr>
          <w:rFonts w:ascii="Cambria" w:hAnsi="Cambria"/>
          <w:sz w:val="24"/>
        </w:rPr>
        <w:t>1</w:t>
      </w:r>
      <w:r w:rsidRPr="00223A60">
        <w:rPr>
          <w:rFonts w:ascii="Cambria" w:hAnsi="Cambria"/>
          <w:sz w:val="24"/>
        </w:rPr>
        <w:t xml:space="preserve">. 3. 2023 </w:t>
      </w:r>
    </w:p>
    <w:p w14:paraId="0075D0D5" w14:textId="5E711761" w:rsidR="0008232A" w:rsidRPr="00223A60" w:rsidRDefault="00B55991" w:rsidP="00D7322E">
      <w:pPr>
        <w:spacing w:after="268" w:line="336" w:lineRule="auto"/>
        <w:jc w:val="right"/>
        <w:rPr>
          <w:rFonts w:ascii="Cambria" w:hAnsi="Cambria"/>
          <w:sz w:val="24"/>
        </w:rPr>
      </w:pPr>
      <w:r w:rsidRPr="00223A60">
        <w:rPr>
          <w:rFonts w:ascii="Cambria" w:hAnsi="Cambria"/>
          <w:i/>
          <w:sz w:val="24"/>
        </w:rPr>
        <w:t>__________________</w:t>
      </w:r>
    </w:p>
    <w:p w14:paraId="42D93B98" w14:textId="77777777" w:rsidR="0008232A" w:rsidRPr="00223A60" w:rsidRDefault="00000000" w:rsidP="00D7322E">
      <w:pPr>
        <w:spacing w:after="0" w:line="336" w:lineRule="auto"/>
        <w:rPr>
          <w:rFonts w:ascii="Cambria" w:hAnsi="Cambria"/>
          <w:sz w:val="24"/>
        </w:rPr>
      </w:pPr>
      <w:r w:rsidRPr="00223A60">
        <w:rPr>
          <w:rFonts w:ascii="Cambria" w:hAnsi="Cambria"/>
          <w:sz w:val="24"/>
        </w:rPr>
        <w:t xml:space="preserve"> </w:t>
      </w:r>
    </w:p>
    <w:p w14:paraId="2285A5D2" w14:textId="77777777" w:rsidR="00F62C11" w:rsidRPr="00223A60" w:rsidRDefault="00F62C11" w:rsidP="00D7322E">
      <w:pPr>
        <w:spacing w:after="0" w:line="336" w:lineRule="auto"/>
        <w:rPr>
          <w:rFonts w:ascii="Cambria" w:hAnsi="Cambria"/>
          <w:sz w:val="24"/>
        </w:rPr>
      </w:pPr>
    </w:p>
    <w:p w14:paraId="6D2B90C6" w14:textId="77777777" w:rsidR="00F62C11" w:rsidRPr="00223A60" w:rsidRDefault="00F62C11" w:rsidP="00D7322E">
      <w:pPr>
        <w:spacing w:after="0" w:line="336" w:lineRule="auto"/>
        <w:rPr>
          <w:rFonts w:ascii="Cambria" w:hAnsi="Cambria"/>
          <w:sz w:val="24"/>
        </w:rPr>
      </w:pPr>
    </w:p>
    <w:p w14:paraId="1BEFA085" w14:textId="77777777" w:rsidR="00F62C11" w:rsidRPr="00223A60" w:rsidRDefault="00F62C11" w:rsidP="00D7322E">
      <w:pPr>
        <w:spacing w:after="0" w:line="336" w:lineRule="auto"/>
        <w:rPr>
          <w:rFonts w:ascii="Cambria" w:hAnsi="Cambria"/>
          <w:sz w:val="24"/>
        </w:rPr>
      </w:pPr>
    </w:p>
    <w:p w14:paraId="08835FA7" w14:textId="77777777" w:rsidR="00F62C11" w:rsidRPr="00223A60" w:rsidRDefault="00F62C11" w:rsidP="00D7322E">
      <w:pPr>
        <w:spacing w:after="0" w:line="336" w:lineRule="auto"/>
        <w:rPr>
          <w:rFonts w:ascii="Cambria" w:hAnsi="Cambria"/>
          <w:sz w:val="24"/>
        </w:rPr>
      </w:pPr>
    </w:p>
    <w:p w14:paraId="1D3E768A" w14:textId="77777777" w:rsidR="00F62C11" w:rsidRPr="00223A60" w:rsidRDefault="00F62C11" w:rsidP="00D7322E">
      <w:pPr>
        <w:spacing w:after="0" w:line="336" w:lineRule="auto"/>
        <w:rPr>
          <w:rFonts w:ascii="Cambria" w:hAnsi="Cambria"/>
          <w:sz w:val="24"/>
        </w:rPr>
      </w:pPr>
    </w:p>
    <w:p w14:paraId="0B738B93" w14:textId="77777777" w:rsidR="00F62C11" w:rsidRPr="00223A60" w:rsidRDefault="00F62C11" w:rsidP="00D7322E">
      <w:pPr>
        <w:spacing w:after="0" w:line="336" w:lineRule="auto"/>
        <w:rPr>
          <w:rFonts w:ascii="Cambria" w:hAnsi="Cambria"/>
          <w:sz w:val="24"/>
        </w:rPr>
      </w:pPr>
    </w:p>
    <w:p w14:paraId="206B9985" w14:textId="77777777" w:rsidR="00F62C11" w:rsidRPr="00223A60" w:rsidRDefault="00F62C11" w:rsidP="00D7322E">
      <w:pPr>
        <w:spacing w:after="0" w:line="336" w:lineRule="auto"/>
        <w:rPr>
          <w:rFonts w:ascii="Cambria" w:hAnsi="Cambria"/>
          <w:sz w:val="24"/>
        </w:rPr>
      </w:pPr>
    </w:p>
    <w:p w14:paraId="5BFF5D06" w14:textId="77777777" w:rsidR="00F62C11" w:rsidRPr="00223A60" w:rsidRDefault="00F62C11" w:rsidP="00D7322E">
      <w:pPr>
        <w:spacing w:after="0" w:line="336" w:lineRule="auto"/>
        <w:rPr>
          <w:rFonts w:ascii="Cambria" w:hAnsi="Cambria"/>
          <w:sz w:val="24"/>
        </w:rPr>
      </w:pPr>
    </w:p>
    <w:p w14:paraId="23FC8538" w14:textId="77777777" w:rsidR="00F62C11" w:rsidRPr="00223A60" w:rsidRDefault="00F62C11" w:rsidP="00D7322E">
      <w:pPr>
        <w:spacing w:after="0" w:line="336" w:lineRule="auto"/>
        <w:rPr>
          <w:rFonts w:ascii="Cambria" w:hAnsi="Cambria"/>
          <w:sz w:val="24"/>
        </w:rPr>
      </w:pPr>
    </w:p>
    <w:p w14:paraId="7E110DD2" w14:textId="77777777" w:rsidR="00F62C11" w:rsidRPr="00223A60" w:rsidRDefault="00F62C11" w:rsidP="00D7322E">
      <w:pPr>
        <w:spacing w:after="0" w:line="336" w:lineRule="auto"/>
        <w:rPr>
          <w:rFonts w:ascii="Cambria" w:hAnsi="Cambria"/>
          <w:sz w:val="24"/>
        </w:rPr>
      </w:pPr>
    </w:p>
    <w:p w14:paraId="567E5E44" w14:textId="77777777" w:rsidR="00F62C11" w:rsidRPr="00223A60" w:rsidRDefault="00F62C11" w:rsidP="00D7322E">
      <w:pPr>
        <w:spacing w:after="0" w:line="336" w:lineRule="auto"/>
        <w:rPr>
          <w:rFonts w:ascii="Cambria" w:hAnsi="Cambria"/>
          <w:sz w:val="24"/>
        </w:rPr>
      </w:pPr>
    </w:p>
    <w:p w14:paraId="33E7DE30" w14:textId="77777777" w:rsidR="00F62C11" w:rsidRPr="00223A60" w:rsidRDefault="00F62C11" w:rsidP="00D7322E">
      <w:pPr>
        <w:spacing w:after="0" w:line="336" w:lineRule="auto"/>
        <w:rPr>
          <w:rFonts w:ascii="Cambria" w:hAnsi="Cambria"/>
          <w:sz w:val="24"/>
        </w:rPr>
      </w:pPr>
    </w:p>
    <w:p w14:paraId="7AEF59BD" w14:textId="77777777" w:rsidR="00F62C11" w:rsidRPr="00223A60" w:rsidRDefault="00F62C11" w:rsidP="00D7322E">
      <w:pPr>
        <w:spacing w:after="0" w:line="336" w:lineRule="auto"/>
        <w:rPr>
          <w:rFonts w:ascii="Cambria" w:hAnsi="Cambria"/>
          <w:sz w:val="24"/>
        </w:rPr>
      </w:pPr>
    </w:p>
    <w:p w14:paraId="3EDBC590" w14:textId="77777777" w:rsidR="00F62C11" w:rsidRPr="00223A60" w:rsidRDefault="00F62C11" w:rsidP="00D7322E">
      <w:pPr>
        <w:spacing w:after="0" w:line="336" w:lineRule="auto"/>
        <w:rPr>
          <w:rFonts w:ascii="Cambria" w:hAnsi="Cambria"/>
          <w:sz w:val="24"/>
        </w:rPr>
      </w:pPr>
    </w:p>
    <w:p w14:paraId="2AD89678" w14:textId="77777777" w:rsidR="00F62C11" w:rsidRPr="00223A60" w:rsidRDefault="00F62C11" w:rsidP="00D7322E">
      <w:pPr>
        <w:spacing w:after="0" w:line="336" w:lineRule="auto"/>
        <w:rPr>
          <w:rFonts w:ascii="Cambria" w:hAnsi="Cambria"/>
          <w:sz w:val="24"/>
        </w:rPr>
      </w:pPr>
    </w:p>
    <w:p w14:paraId="7A4DE270" w14:textId="77777777" w:rsidR="00F62C11" w:rsidRPr="00223A60" w:rsidRDefault="00F62C11" w:rsidP="00D7322E">
      <w:pPr>
        <w:spacing w:after="0" w:line="336" w:lineRule="auto"/>
        <w:rPr>
          <w:rFonts w:ascii="Cambria" w:hAnsi="Cambria"/>
          <w:sz w:val="24"/>
        </w:rPr>
      </w:pPr>
    </w:p>
    <w:p w14:paraId="044406EE" w14:textId="77777777" w:rsidR="00F62C11" w:rsidRPr="00223A60" w:rsidRDefault="00F62C11" w:rsidP="00D7322E">
      <w:pPr>
        <w:spacing w:after="0" w:line="336" w:lineRule="auto"/>
        <w:rPr>
          <w:rFonts w:ascii="Cambria" w:hAnsi="Cambria"/>
          <w:sz w:val="24"/>
        </w:rPr>
      </w:pPr>
    </w:p>
    <w:p w14:paraId="3348004E" w14:textId="77777777" w:rsidR="00F62C11" w:rsidRPr="00223A60" w:rsidRDefault="00F62C11" w:rsidP="00D7322E">
      <w:pPr>
        <w:spacing w:after="0" w:line="336" w:lineRule="auto"/>
        <w:rPr>
          <w:rFonts w:ascii="Cambria" w:hAnsi="Cambria"/>
          <w:sz w:val="24"/>
        </w:rPr>
      </w:pPr>
    </w:p>
    <w:p w14:paraId="7EEE40F6" w14:textId="77777777" w:rsidR="00F62C11" w:rsidRPr="00223A60" w:rsidRDefault="00F62C11" w:rsidP="00D7322E">
      <w:pPr>
        <w:spacing w:after="0" w:line="336" w:lineRule="auto"/>
        <w:rPr>
          <w:rFonts w:ascii="Cambria" w:hAnsi="Cambria"/>
          <w:sz w:val="24"/>
        </w:rPr>
      </w:pPr>
    </w:p>
    <w:p w14:paraId="31473CD2" w14:textId="77777777" w:rsidR="00F62C11" w:rsidRPr="00223A60" w:rsidRDefault="00F62C11" w:rsidP="00D7322E">
      <w:pPr>
        <w:spacing w:after="0" w:line="336" w:lineRule="auto"/>
        <w:rPr>
          <w:rFonts w:ascii="Cambria" w:hAnsi="Cambria"/>
          <w:sz w:val="24"/>
        </w:rPr>
      </w:pPr>
    </w:p>
    <w:p w14:paraId="1ABCC7B9" w14:textId="77777777" w:rsidR="00F62C11" w:rsidRPr="00223A60" w:rsidRDefault="00F62C11" w:rsidP="00D7322E">
      <w:pPr>
        <w:spacing w:after="0" w:line="336" w:lineRule="auto"/>
        <w:rPr>
          <w:rFonts w:ascii="Cambria" w:hAnsi="Cambria"/>
          <w:sz w:val="24"/>
        </w:rPr>
      </w:pPr>
    </w:p>
    <w:p w14:paraId="512C4D49" w14:textId="77777777" w:rsidR="00F62C11" w:rsidRPr="00223A60" w:rsidRDefault="00F62C11" w:rsidP="00D7322E">
      <w:pPr>
        <w:spacing w:after="0" w:line="336" w:lineRule="auto"/>
        <w:rPr>
          <w:rFonts w:ascii="Cambria" w:hAnsi="Cambria"/>
          <w:sz w:val="24"/>
        </w:rPr>
      </w:pPr>
    </w:p>
    <w:p w14:paraId="5FD50127" w14:textId="77777777" w:rsidR="00F62C11" w:rsidRPr="00223A60" w:rsidRDefault="00F62C11" w:rsidP="00D7322E">
      <w:pPr>
        <w:spacing w:after="0" w:line="336" w:lineRule="auto"/>
        <w:rPr>
          <w:rFonts w:ascii="Cambria" w:hAnsi="Cambria"/>
          <w:sz w:val="24"/>
        </w:rPr>
      </w:pPr>
    </w:p>
    <w:p w14:paraId="75C2F6F5" w14:textId="77777777" w:rsidR="00F62C11" w:rsidRPr="00223A60" w:rsidRDefault="00F62C11" w:rsidP="00D7322E">
      <w:pPr>
        <w:spacing w:after="0" w:line="336" w:lineRule="auto"/>
        <w:rPr>
          <w:rFonts w:ascii="Cambria" w:hAnsi="Cambria"/>
          <w:sz w:val="24"/>
        </w:rPr>
      </w:pPr>
    </w:p>
    <w:p w14:paraId="4ABD9E12" w14:textId="77777777" w:rsidR="00F62C11" w:rsidRPr="00223A60" w:rsidRDefault="00F62C11" w:rsidP="00D7322E">
      <w:pPr>
        <w:spacing w:after="0" w:line="336" w:lineRule="auto"/>
        <w:rPr>
          <w:rFonts w:ascii="Cambria" w:hAnsi="Cambria"/>
          <w:sz w:val="24"/>
        </w:rPr>
      </w:pPr>
    </w:p>
    <w:p w14:paraId="72D4A99D" w14:textId="77777777" w:rsidR="00F62C11" w:rsidRPr="00223A60" w:rsidRDefault="00F62C11" w:rsidP="00D7322E">
      <w:pPr>
        <w:spacing w:after="0" w:line="336" w:lineRule="auto"/>
        <w:rPr>
          <w:rFonts w:ascii="Cambria" w:hAnsi="Cambria"/>
          <w:sz w:val="24"/>
        </w:rPr>
      </w:pPr>
    </w:p>
    <w:p w14:paraId="201500AC" w14:textId="2CF33713" w:rsidR="00F62C11" w:rsidRPr="00523244" w:rsidRDefault="00523244" w:rsidP="00523244">
      <w:pPr>
        <w:spacing w:line="288" w:lineRule="auto"/>
        <w:rPr>
          <w:rFonts w:ascii="Cambria" w:hAnsi="Cambria"/>
          <w:b/>
          <w:bCs/>
          <w:sz w:val="24"/>
        </w:rPr>
      </w:pPr>
      <w:r>
        <w:rPr>
          <w:rFonts w:ascii="Cambria" w:hAnsi="Cambria"/>
          <w:b/>
          <w:bCs/>
          <w:sz w:val="24"/>
        </w:rPr>
        <w:lastRenderedPageBreak/>
        <w:t>Poděkování</w:t>
      </w:r>
    </w:p>
    <w:p w14:paraId="605F3B5F" w14:textId="6000C928" w:rsidR="00F62C11" w:rsidRPr="00223A60" w:rsidRDefault="00C55799" w:rsidP="00D7322E">
      <w:pPr>
        <w:spacing w:after="0" w:line="336" w:lineRule="auto"/>
        <w:rPr>
          <w:rFonts w:ascii="Cambria" w:hAnsi="Cambria"/>
          <w:sz w:val="24"/>
        </w:rPr>
      </w:pPr>
      <w:r w:rsidRPr="00C55799">
        <w:rPr>
          <w:rFonts w:ascii="Cambria" w:hAnsi="Cambria"/>
          <w:sz w:val="24"/>
        </w:rPr>
        <w:t>Upřímně děkuji doc. Mgr. Josef Horálek, Ph.D.</w:t>
      </w:r>
      <w:r>
        <w:rPr>
          <w:rFonts w:ascii="Cambria" w:hAnsi="Cambria"/>
          <w:b/>
          <w:bCs/>
          <w:sz w:val="24"/>
        </w:rPr>
        <w:t xml:space="preserve"> </w:t>
      </w:r>
      <w:r w:rsidRPr="00C55799">
        <w:rPr>
          <w:rFonts w:ascii="Cambria" w:hAnsi="Cambria"/>
          <w:sz w:val="24"/>
        </w:rPr>
        <w:t>za studijní materiál a odborné vedení při zpracovávání maturitního projektu.</w:t>
      </w:r>
    </w:p>
    <w:p w14:paraId="7C15CAFD" w14:textId="77777777" w:rsidR="00F62C11" w:rsidRPr="00223A60" w:rsidRDefault="00F62C11" w:rsidP="00D7322E">
      <w:pPr>
        <w:spacing w:after="0" w:line="336" w:lineRule="auto"/>
        <w:rPr>
          <w:rFonts w:ascii="Cambria" w:hAnsi="Cambria"/>
          <w:sz w:val="24"/>
        </w:rPr>
      </w:pPr>
    </w:p>
    <w:p w14:paraId="57018E85" w14:textId="77777777" w:rsidR="002B58F1" w:rsidRPr="00223A60" w:rsidRDefault="002B58F1" w:rsidP="00D7322E">
      <w:pPr>
        <w:spacing w:line="336" w:lineRule="auto"/>
        <w:rPr>
          <w:rFonts w:ascii="Cambria" w:hAnsi="Cambria"/>
          <w:b/>
          <w:bCs/>
          <w:sz w:val="24"/>
        </w:rPr>
      </w:pPr>
    </w:p>
    <w:p w14:paraId="4FAB24AB" w14:textId="77777777" w:rsidR="00582E41" w:rsidRPr="00223A60" w:rsidRDefault="00582E41" w:rsidP="00D7322E">
      <w:pPr>
        <w:spacing w:line="336" w:lineRule="auto"/>
        <w:rPr>
          <w:rFonts w:ascii="Cambria" w:hAnsi="Cambria"/>
          <w:b/>
          <w:bCs/>
          <w:sz w:val="24"/>
        </w:rPr>
      </w:pPr>
    </w:p>
    <w:p w14:paraId="6F76FAA9" w14:textId="77777777" w:rsidR="00582E41" w:rsidRPr="00223A60" w:rsidRDefault="00582E41" w:rsidP="00D7322E">
      <w:pPr>
        <w:spacing w:line="336" w:lineRule="auto"/>
        <w:rPr>
          <w:rFonts w:ascii="Cambria" w:hAnsi="Cambria"/>
          <w:b/>
          <w:bCs/>
          <w:sz w:val="24"/>
        </w:rPr>
      </w:pPr>
      <w:r w:rsidRPr="00223A60">
        <w:rPr>
          <w:rFonts w:ascii="Cambria" w:hAnsi="Cambria"/>
          <w:b/>
          <w:bCs/>
          <w:sz w:val="24"/>
        </w:rPr>
        <w:br w:type="page"/>
      </w:r>
    </w:p>
    <w:p w14:paraId="7CD037E0" w14:textId="77777777" w:rsidR="00F64ADD" w:rsidRPr="00223A60" w:rsidRDefault="00F64ADD" w:rsidP="00F82152">
      <w:pPr>
        <w:spacing w:line="288" w:lineRule="auto"/>
        <w:rPr>
          <w:rFonts w:ascii="Cambria" w:hAnsi="Cambria"/>
          <w:b/>
          <w:bCs/>
          <w:sz w:val="24"/>
        </w:rPr>
      </w:pPr>
      <w:r w:rsidRPr="00223A60">
        <w:rPr>
          <w:rFonts w:ascii="Cambria" w:hAnsi="Cambria"/>
          <w:b/>
          <w:bCs/>
          <w:sz w:val="24"/>
        </w:rPr>
        <w:lastRenderedPageBreak/>
        <w:t>Resumé</w:t>
      </w:r>
    </w:p>
    <w:p w14:paraId="5AFC77D2" w14:textId="77777777" w:rsidR="00F64ADD" w:rsidRPr="00223A60" w:rsidRDefault="00F64ADD" w:rsidP="00F82152">
      <w:pPr>
        <w:spacing w:line="288" w:lineRule="auto"/>
        <w:rPr>
          <w:rFonts w:ascii="Cambria" w:hAnsi="Cambria"/>
          <w:sz w:val="24"/>
        </w:rPr>
      </w:pPr>
      <w:r w:rsidRPr="00223A60">
        <w:rPr>
          <w:rFonts w:ascii="Cambria" w:hAnsi="Cambria"/>
          <w:sz w:val="24"/>
        </w:rPr>
        <w:t>Tato práce se zaměřuje na provozní a bezpečnostní dohled IT systémů s využitím monitorovací platformy Zabbix. Popisuje základní principy dohledových systémů, jejich význam v kybernetické bezpečnosti a související legislativní požadavky. Zabbix je představen jako výkonný nástroj umožňující nepřetržité monitorování, detekci anomálií a automatizovanou reakci na incidenty.</w:t>
      </w:r>
    </w:p>
    <w:p w14:paraId="228D9F6A" w14:textId="77777777" w:rsidR="00F64ADD" w:rsidRPr="00223A60" w:rsidRDefault="00F64ADD" w:rsidP="00F82152">
      <w:pPr>
        <w:spacing w:line="288" w:lineRule="auto"/>
        <w:rPr>
          <w:rFonts w:ascii="Cambria" w:hAnsi="Cambria"/>
          <w:sz w:val="24"/>
        </w:rPr>
      </w:pPr>
    </w:p>
    <w:p w14:paraId="2E295D1B" w14:textId="77777777" w:rsidR="00F64ADD" w:rsidRPr="00223A60" w:rsidRDefault="00F64ADD" w:rsidP="00F82152">
      <w:pPr>
        <w:spacing w:line="288" w:lineRule="auto"/>
        <w:rPr>
          <w:rFonts w:ascii="Cambria" w:hAnsi="Cambria"/>
          <w:sz w:val="24"/>
        </w:rPr>
      </w:pPr>
      <w:r w:rsidRPr="00223A60">
        <w:rPr>
          <w:rFonts w:ascii="Cambria" w:hAnsi="Cambria"/>
          <w:sz w:val="24"/>
        </w:rPr>
        <w:t>V praktické části byla provedena implementace Zabbixu v testovacím prostředí, zahrnující návrh topologie, konfiguraci systému a ověření jeho funkcionalit. Výsledky potvrzují, že Zabbix efektivně pomáhá minimalizovat bezpečnostní rizika, zajišťuje stabilitu IT infrastruktury a umožňuje optimalizaci jejího provozu.</w:t>
      </w:r>
    </w:p>
    <w:p w14:paraId="03E5A61C" w14:textId="77777777" w:rsidR="00F64ADD" w:rsidRPr="00223A60" w:rsidRDefault="00F64ADD" w:rsidP="00F82152">
      <w:pPr>
        <w:spacing w:line="288" w:lineRule="auto"/>
        <w:rPr>
          <w:rFonts w:ascii="Cambria" w:hAnsi="Cambria"/>
          <w:sz w:val="24"/>
        </w:rPr>
      </w:pPr>
    </w:p>
    <w:p w14:paraId="08FC269F" w14:textId="1C2236B9" w:rsidR="00582E41" w:rsidRPr="00223A60" w:rsidRDefault="00F64ADD" w:rsidP="00F82152">
      <w:pPr>
        <w:spacing w:line="288" w:lineRule="auto"/>
        <w:rPr>
          <w:rFonts w:ascii="Cambria" w:hAnsi="Cambria"/>
          <w:sz w:val="24"/>
        </w:rPr>
      </w:pPr>
      <w:r w:rsidRPr="00223A60">
        <w:rPr>
          <w:rFonts w:ascii="Cambria" w:hAnsi="Cambria"/>
          <w:sz w:val="24"/>
        </w:rPr>
        <w:t>Práce shrnuje klíčové výhody nasazení dohledových systémů a poskytuje doporučení pro jejich efektivní využití v praxi.</w:t>
      </w:r>
    </w:p>
    <w:p w14:paraId="08EDD41E" w14:textId="77777777" w:rsidR="00223A60" w:rsidRPr="00F64ADD" w:rsidRDefault="00223A60" w:rsidP="00F82152">
      <w:pPr>
        <w:spacing w:line="288" w:lineRule="auto"/>
        <w:rPr>
          <w:rFonts w:ascii="Cambria" w:hAnsi="Cambria"/>
          <w:b/>
          <w:bCs/>
          <w:sz w:val="24"/>
        </w:rPr>
      </w:pPr>
      <w:r w:rsidRPr="00F64ADD">
        <w:rPr>
          <w:rFonts w:ascii="Cambria" w:hAnsi="Cambria"/>
          <w:b/>
          <w:bCs/>
          <w:sz w:val="24"/>
        </w:rPr>
        <w:t>Klíčová slova</w:t>
      </w:r>
    </w:p>
    <w:p w14:paraId="55608202" w14:textId="405C65B0" w:rsidR="00223A60" w:rsidRPr="00223A60" w:rsidRDefault="00223A60" w:rsidP="00F82152">
      <w:pPr>
        <w:spacing w:line="288" w:lineRule="auto"/>
        <w:rPr>
          <w:rFonts w:ascii="Cambria" w:hAnsi="Cambria"/>
          <w:sz w:val="24"/>
        </w:rPr>
      </w:pPr>
      <w:r w:rsidRPr="00F64ADD">
        <w:rPr>
          <w:rFonts w:ascii="Cambria" w:hAnsi="Cambria"/>
          <w:sz w:val="24"/>
        </w:rPr>
        <w:t>Zabbix, provozní dohled, kybernetická bezpečnost, monitorování IT, detekce hrozeb, automatizace, síťová infrastruktura, analýza dat</w:t>
      </w:r>
    </w:p>
    <w:p w14:paraId="2FF120DE" w14:textId="77777777" w:rsidR="00F64ADD" w:rsidRPr="00F64ADD" w:rsidRDefault="00F64ADD" w:rsidP="00F82152">
      <w:pPr>
        <w:spacing w:line="288" w:lineRule="auto"/>
        <w:rPr>
          <w:rFonts w:ascii="Cambria" w:hAnsi="Cambria"/>
          <w:b/>
          <w:bCs/>
          <w:sz w:val="24"/>
          <w:lang w:val="en-GB"/>
        </w:rPr>
      </w:pPr>
      <w:r w:rsidRPr="00F64ADD">
        <w:rPr>
          <w:rFonts w:ascii="Cambria" w:hAnsi="Cambria"/>
          <w:b/>
          <w:bCs/>
          <w:sz w:val="24"/>
          <w:lang w:val="en-GB"/>
        </w:rPr>
        <w:t>Annotation</w:t>
      </w:r>
    </w:p>
    <w:p w14:paraId="5086B33F" w14:textId="77777777" w:rsidR="00F64ADD" w:rsidRPr="00F64ADD" w:rsidRDefault="00F64ADD" w:rsidP="00F82152">
      <w:pPr>
        <w:spacing w:line="288" w:lineRule="auto"/>
        <w:rPr>
          <w:rFonts w:ascii="Cambria" w:hAnsi="Cambria"/>
          <w:sz w:val="24"/>
          <w:lang w:val="en-GB"/>
        </w:rPr>
      </w:pPr>
      <w:r w:rsidRPr="00F64ADD">
        <w:rPr>
          <w:rFonts w:ascii="Cambria" w:hAnsi="Cambria"/>
          <w:sz w:val="24"/>
          <w:lang w:val="en-GB"/>
        </w:rPr>
        <w:t>This thesis focuses on operational and security monitoring of IT systems using the Zabbix monitoring platform. It describes the fundamental principles of monitoring systems, their significance in cybersecurity, and related legislative requirements. Zabbix is presented as a powerful tool enabling continuous monitoring, anomaly detection, and automated incident response.</w:t>
      </w:r>
    </w:p>
    <w:p w14:paraId="5A97667B" w14:textId="77777777" w:rsidR="00F64ADD" w:rsidRPr="00F64ADD" w:rsidRDefault="00F64ADD" w:rsidP="00F82152">
      <w:pPr>
        <w:spacing w:line="288" w:lineRule="auto"/>
        <w:rPr>
          <w:rFonts w:ascii="Cambria" w:hAnsi="Cambria"/>
          <w:sz w:val="24"/>
          <w:lang w:val="en-GB"/>
        </w:rPr>
      </w:pPr>
      <w:r w:rsidRPr="00F64ADD">
        <w:rPr>
          <w:rFonts w:ascii="Cambria" w:hAnsi="Cambria"/>
          <w:sz w:val="24"/>
          <w:lang w:val="en-GB"/>
        </w:rPr>
        <w:t>The practical part includes the implementation of Zabbix in a test environment, covering topology design, system configuration, and functionality validation. The results confirm that Zabbix effectively minimizes security risks, ensures IT infrastructure stability, and optimizes its operation.</w:t>
      </w:r>
    </w:p>
    <w:p w14:paraId="7D435A6A" w14:textId="77777777" w:rsidR="00F64ADD" w:rsidRPr="00F64ADD" w:rsidRDefault="00F64ADD" w:rsidP="00F82152">
      <w:pPr>
        <w:spacing w:line="288" w:lineRule="auto"/>
        <w:rPr>
          <w:rFonts w:ascii="Cambria" w:hAnsi="Cambria"/>
          <w:sz w:val="24"/>
          <w:lang w:val="en-GB"/>
        </w:rPr>
      </w:pPr>
      <w:r w:rsidRPr="00F64ADD">
        <w:rPr>
          <w:rFonts w:ascii="Cambria" w:hAnsi="Cambria"/>
          <w:sz w:val="24"/>
          <w:lang w:val="en-GB"/>
        </w:rPr>
        <w:t>The thesis summarizes the key benefits of deploying monitoring systems and provides recommendations for their effective use in practice.</w:t>
      </w:r>
    </w:p>
    <w:p w14:paraId="1DEF2209" w14:textId="77777777" w:rsidR="00F64ADD" w:rsidRPr="00F64ADD" w:rsidRDefault="00F64ADD" w:rsidP="00F82152">
      <w:pPr>
        <w:spacing w:line="288" w:lineRule="auto"/>
        <w:rPr>
          <w:rFonts w:ascii="Cambria" w:hAnsi="Cambria"/>
          <w:b/>
          <w:bCs/>
          <w:sz w:val="24"/>
          <w:lang w:val="en-GB"/>
        </w:rPr>
      </w:pPr>
      <w:r w:rsidRPr="00F64ADD">
        <w:rPr>
          <w:rFonts w:ascii="Cambria" w:hAnsi="Cambria"/>
          <w:b/>
          <w:bCs/>
          <w:sz w:val="24"/>
          <w:lang w:val="en-GB"/>
        </w:rPr>
        <w:t>Keywords</w:t>
      </w:r>
    </w:p>
    <w:p w14:paraId="79F96FCF" w14:textId="77777777" w:rsidR="00F64ADD" w:rsidRPr="00F64ADD" w:rsidRDefault="00F64ADD" w:rsidP="00F82152">
      <w:pPr>
        <w:spacing w:line="288" w:lineRule="auto"/>
        <w:rPr>
          <w:rFonts w:ascii="Cambria" w:hAnsi="Cambria"/>
          <w:sz w:val="24"/>
          <w:lang w:val="en-GB"/>
        </w:rPr>
      </w:pPr>
      <w:r w:rsidRPr="00F64ADD">
        <w:rPr>
          <w:rFonts w:ascii="Cambria" w:hAnsi="Cambria"/>
          <w:sz w:val="24"/>
          <w:lang w:val="en-GB"/>
        </w:rPr>
        <w:t>Zabbix, operational monitoring, cybersecurity, IT monitoring, threat detection, automation, network infrastructure, data analysis</w:t>
      </w:r>
    </w:p>
    <w:p w14:paraId="74C5C74F" w14:textId="77777777" w:rsidR="00582E41" w:rsidRPr="00223A60" w:rsidRDefault="00582E41" w:rsidP="00D7322E">
      <w:pPr>
        <w:spacing w:line="336" w:lineRule="auto"/>
        <w:rPr>
          <w:rFonts w:ascii="Cambria" w:hAnsi="Cambria"/>
          <w:b/>
          <w:bCs/>
          <w:sz w:val="24"/>
        </w:rPr>
      </w:pPr>
      <w:r w:rsidRPr="00223A60">
        <w:rPr>
          <w:rFonts w:ascii="Cambria" w:hAnsi="Cambria"/>
          <w:b/>
          <w:bCs/>
          <w:sz w:val="24"/>
        </w:rPr>
        <w:br w:type="page"/>
      </w:r>
    </w:p>
    <w:sdt>
      <w:sdtPr>
        <w:rPr>
          <w:rFonts w:ascii="Calibri" w:eastAsia="Calibri" w:hAnsi="Calibri" w:cs="Calibri"/>
          <w:color w:val="000000"/>
          <w:kern w:val="2"/>
          <w:sz w:val="22"/>
          <w:szCs w:val="24"/>
          <w:lang w:val="cs-CZ"/>
          <w14:ligatures w14:val="standardContextual"/>
        </w:rPr>
        <w:id w:val="1844888859"/>
        <w:docPartObj>
          <w:docPartGallery w:val="Table of Contents"/>
          <w:docPartUnique/>
        </w:docPartObj>
      </w:sdtPr>
      <w:sdtEndPr>
        <w:rPr>
          <w:b/>
          <w:bCs/>
        </w:rPr>
      </w:sdtEndPr>
      <w:sdtContent>
        <w:p w14:paraId="12A9A776" w14:textId="259A9964" w:rsidR="00F82152" w:rsidRDefault="00F82152">
          <w:pPr>
            <w:pStyle w:val="Nadpisobsahu"/>
          </w:pPr>
          <w:r>
            <w:rPr>
              <w:lang w:val="cs-CZ"/>
            </w:rPr>
            <w:t>Obsah</w:t>
          </w:r>
        </w:p>
        <w:p w14:paraId="3612FAA0" w14:textId="50A1EA22" w:rsidR="00FF2D4C" w:rsidRDefault="00F82152">
          <w:pPr>
            <w:pStyle w:val="Obsah1"/>
            <w:tabs>
              <w:tab w:val="left" w:pos="440"/>
              <w:tab w:val="right" w:leader="dot" w:pos="9058"/>
            </w:tabs>
            <w:rPr>
              <w:rFonts w:asciiTheme="minorHAnsi" w:eastAsiaTheme="minorEastAsia" w:hAnsiTheme="minorHAnsi" w:cstheme="minorBidi"/>
              <w:noProof/>
              <w:color w:val="auto"/>
              <w:sz w:val="24"/>
              <w:lang w:val="en-GB"/>
            </w:rPr>
          </w:pPr>
          <w:r>
            <w:fldChar w:fldCharType="begin"/>
          </w:r>
          <w:r>
            <w:instrText xml:space="preserve"> TOC \o "1-3" \h \z \u </w:instrText>
          </w:r>
          <w:r>
            <w:fldChar w:fldCharType="separate"/>
          </w:r>
          <w:hyperlink w:anchor="_Toc193952270" w:history="1">
            <w:r w:rsidR="00FF2D4C" w:rsidRPr="00CA7ABD">
              <w:rPr>
                <w:rStyle w:val="Hypertextovodkaz"/>
                <w:noProof/>
              </w:rPr>
              <w:t>1.</w:t>
            </w:r>
            <w:r w:rsidR="00FF2D4C">
              <w:rPr>
                <w:rFonts w:asciiTheme="minorHAnsi" w:eastAsiaTheme="minorEastAsia" w:hAnsiTheme="minorHAnsi" w:cstheme="minorBidi"/>
                <w:noProof/>
                <w:color w:val="auto"/>
                <w:sz w:val="24"/>
                <w:lang w:val="en-GB"/>
              </w:rPr>
              <w:tab/>
            </w:r>
            <w:r w:rsidR="00FF2D4C" w:rsidRPr="00CA7ABD">
              <w:rPr>
                <w:rStyle w:val="Hypertextovodkaz"/>
                <w:noProof/>
              </w:rPr>
              <w:t>Provozní dohled v oblasti kybernetické bezpečnosti</w:t>
            </w:r>
            <w:r w:rsidR="00FF2D4C">
              <w:rPr>
                <w:noProof/>
                <w:webHidden/>
              </w:rPr>
              <w:tab/>
            </w:r>
            <w:r w:rsidR="00FF2D4C">
              <w:rPr>
                <w:noProof/>
                <w:webHidden/>
              </w:rPr>
              <w:fldChar w:fldCharType="begin"/>
            </w:r>
            <w:r w:rsidR="00FF2D4C">
              <w:rPr>
                <w:noProof/>
                <w:webHidden/>
              </w:rPr>
              <w:instrText xml:space="preserve"> PAGEREF _Toc193952270 \h </w:instrText>
            </w:r>
            <w:r w:rsidR="00FF2D4C">
              <w:rPr>
                <w:noProof/>
                <w:webHidden/>
              </w:rPr>
            </w:r>
            <w:r w:rsidR="00FF2D4C">
              <w:rPr>
                <w:noProof/>
                <w:webHidden/>
              </w:rPr>
              <w:fldChar w:fldCharType="separate"/>
            </w:r>
            <w:r w:rsidR="00FF2D4C">
              <w:rPr>
                <w:noProof/>
                <w:webHidden/>
              </w:rPr>
              <w:t>8</w:t>
            </w:r>
            <w:r w:rsidR="00FF2D4C">
              <w:rPr>
                <w:noProof/>
                <w:webHidden/>
              </w:rPr>
              <w:fldChar w:fldCharType="end"/>
            </w:r>
          </w:hyperlink>
        </w:p>
        <w:p w14:paraId="1125AD4F" w14:textId="195130D3" w:rsidR="00FF2D4C" w:rsidRDefault="00FF2D4C">
          <w:pPr>
            <w:pStyle w:val="Obsah2"/>
            <w:tabs>
              <w:tab w:val="left" w:pos="960"/>
              <w:tab w:val="right" w:leader="dot" w:pos="9058"/>
            </w:tabs>
            <w:rPr>
              <w:rFonts w:asciiTheme="minorHAnsi" w:eastAsiaTheme="minorEastAsia" w:hAnsiTheme="minorHAnsi" w:cstheme="minorBidi"/>
              <w:noProof/>
              <w:color w:val="auto"/>
              <w:sz w:val="24"/>
              <w:lang w:val="en-GB"/>
            </w:rPr>
          </w:pPr>
          <w:hyperlink w:anchor="_Toc193952271" w:history="1">
            <w:r w:rsidRPr="00CA7ABD">
              <w:rPr>
                <w:rStyle w:val="Hypertextovodkaz"/>
                <w:rFonts w:ascii="Cambria" w:hAnsi="Cambria"/>
                <w:noProof/>
              </w:rPr>
              <w:t>1.1</w:t>
            </w:r>
            <w:r>
              <w:rPr>
                <w:rFonts w:asciiTheme="minorHAnsi" w:eastAsiaTheme="minorEastAsia" w:hAnsiTheme="minorHAnsi" w:cstheme="minorBidi"/>
                <w:noProof/>
                <w:color w:val="auto"/>
                <w:sz w:val="24"/>
                <w:lang w:val="en-GB"/>
              </w:rPr>
              <w:tab/>
            </w:r>
            <w:r w:rsidRPr="00CA7ABD">
              <w:rPr>
                <w:rStyle w:val="Hypertextovodkaz"/>
                <w:rFonts w:ascii="Cambria" w:hAnsi="Cambria"/>
                <w:noProof/>
              </w:rPr>
              <w:t>Úvod</w:t>
            </w:r>
            <w:r>
              <w:rPr>
                <w:noProof/>
                <w:webHidden/>
              </w:rPr>
              <w:tab/>
            </w:r>
            <w:r>
              <w:rPr>
                <w:noProof/>
                <w:webHidden/>
              </w:rPr>
              <w:fldChar w:fldCharType="begin"/>
            </w:r>
            <w:r>
              <w:rPr>
                <w:noProof/>
                <w:webHidden/>
              </w:rPr>
              <w:instrText xml:space="preserve"> PAGEREF _Toc193952271 \h </w:instrText>
            </w:r>
            <w:r>
              <w:rPr>
                <w:noProof/>
                <w:webHidden/>
              </w:rPr>
            </w:r>
            <w:r>
              <w:rPr>
                <w:noProof/>
                <w:webHidden/>
              </w:rPr>
              <w:fldChar w:fldCharType="separate"/>
            </w:r>
            <w:r>
              <w:rPr>
                <w:noProof/>
                <w:webHidden/>
              </w:rPr>
              <w:t>8</w:t>
            </w:r>
            <w:r>
              <w:rPr>
                <w:noProof/>
                <w:webHidden/>
              </w:rPr>
              <w:fldChar w:fldCharType="end"/>
            </w:r>
          </w:hyperlink>
        </w:p>
        <w:p w14:paraId="6D7679BA" w14:textId="51CC1F15"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2" w:history="1">
            <w:r w:rsidRPr="00CA7ABD">
              <w:rPr>
                <w:rStyle w:val="Hypertextovodkaz"/>
                <w:rFonts w:ascii="Cambria" w:hAnsi="Cambria"/>
                <w:noProof/>
              </w:rPr>
              <w:t>1.2. Proč se používá provozní dohled</w:t>
            </w:r>
            <w:r>
              <w:rPr>
                <w:noProof/>
                <w:webHidden/>
              </w:rPr>
              <w:tab/>
            </w:r>
            <w:r>
              <w:rPr>
                <w:noProof/>
                <w:webHidden/>
              </w:rPr>
              <w:fldChar w:fldCharType="begin"/>
            </w:r>
            <w:r>
              <w:rPr>
                <w:noProof/>
                <w:webHidden/>
              </w:rPr>
              <w:instrText xml:space="preserve"> PAGEREF _Toc193952272 \h </w:instrText>
            </w:r>
            <w:r>
              <w:rPr>
                <w:noProof/>
                <w:webHidden/>
              </w:rPr>
            </w:r>
            <w:r>
              <w:rPr>
                <w:noProof/>
                <w:webHidden/>
              </w:rPr>
              <w:fldChar w:fldCharType="separate"/>
            </w:r>
            <w:r>
              <w:rPr>
                <w:noProof/>
                <w:webHidden/>
              </w:rPr>
              <w:t>8</w:t>
            </w:r>
            <w:r>
              <w:rPr>
                <w:noProof/>
                <w:webHidden/>
              </w:rPr>
              <w:fldChar w:fldCharType="end"/>
            </w:r>
          </w:hyperlink>
        </w:p>
        <w:p w14:paraId="7528C017" w14:textId="4E3D2688"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3" w:history="1">
            <w:r w:rsidRPr="00CA7ABD">
              <w:rPr>
                <w:rStyle w:val="Hypertextovodkaz"/>
                <w:rFonts w:ascii="Cambria" w:hAnsi="Cambria"/>
                <w:noProof/>
              </w:rPr>
              <w:t>1.3. Normy a legislativa</w:t>
            </w:r>
            <w:r>
              <w:rPr>
                <w:noProof/>
                <w:webHidden/>
              </w:rPr>
              <w:tab/>
            </w:r>
            <w:r>
              <w:rPr>
                <w:noProof/>
                <w:webHidden/>
              </w:rPr>
              <w:fldChar w:fldCharType="begin"/>
            </w:r>
            <w:r>
              <w:rPr>
                <w:noProof/>
                <w:webHidden/>
              </w:rPr>
              <w:instrText xml:space="preserve"> PAGEREF _Toc193952273 \h </w:instrText>
            </w:r>
            <w:r>
              <w:rPr>
                <w:noProof/>
                <w:webHidden/>
              </w:rPr>
            </w:r>
            <w:r>
              <w:rPr>
                <w:noProof/>
                <w:webHidden/>
              </w:rPr>
              <w:fldChar w:fldCharType="separate"/>
            </w:r>
            <w:r>
              <w:rPr>
                <w:noProof/>
                <w:webHidden/>
              </w:rPr>
              <w:t>8</w:t>
            </w:r>
            <w:r>
              <w:rPr>
                <w:noProof/>
                <w:webHidden/>
              </w:rPr>
              <w:fldChar w:fldCharType="end"/>
            </w:r>
          </w:hyperlink>
        </w:p>
        <w:p w14:paraId="375E255F" w14:textId="2F6E4C7C"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4" w:history="1">
            <w:r w:rsidRPr="00CA7ABD">
              <w:rPr>
                <w:rStyle w:val="Hypertextovodkaz"/>
                <w:rFonts w:ascii="Cambria" w:hAnsi="Cambria"/>
                <w:noProof/>
              </w:rPr>
              <w:t>1.4. Příklady reálného použití</w:t>
            </w:r>
            <w:r>
              <w:rPr>
                <w:noProof/>
                <w:webHidden/>
              </w:rPr>
              <w:tab/>
            </w:r>
            <w:r>
              <w:rPr>
                <w:noProof/>
                <w:webHidden/>
              </w:rPr>
              <w:fldChar w:fldCharType="begin"/>
            </w:r>
            <w:r>
              <w:rPr>
                <w:noProof/>
                <w:webHidden/>
              </w:rPr>
              <w:instrText xml:space="preserve"> PAGEREF _Toc193952274 \h </w:instrText>
            </w:r>
            <w:r>
              <w:rPr>
                <w:noProof/>
                <w:webHidden/>
              </w:rPr>
            </w:r>
            <w:r>
              <w:rPr>
                <w:noProof/>
                <w:webHidden/>
              </w:rPr>
              <w:fldChar w:fldCharType="separate"/>
            </w:r>
            <w:r>
              <w:rPr>
                <w:noProof/>
                <w:webHidden/>
              </w:rPr>
              <w:t>9</w:t>
            </w:r>
            <w:r>
              <w:rPr>
                <w:noProof/>
                <w:webHidden/>
              </w:rPr>
              <w:fldChar w:fldCharType="end"/>
            </w:r>
          </w:hyperlink>
        </w:p>
        <w:p w14:paraId="31CC8075" w14:textId="3938ADC3"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5" w:history="1">
            <w:r w:rsidRPr="00CA7ABD">
              <w:rPr>
                <w:rStyle w:val="Hypertextovodkaz"/>
                <w:rFonts w:ascii="Cambria" w:hAnsi="Cambria"/>
                <w:noProof/>
              </w:rPr>
              <w:t>1.5. Doporučené postupy pro efektivní provozní dohled</w:t>
            </w:r>
            <w:r>
              <w:rPr>
                <w:noProof/>
                <w:webHidden/>
              </w:rPr>
              <w:tab/>
            </w:r>
            <w:r>
              <w:rPr>
                <w:noProof/>
                <w:webHidden/>
              </w:rPr>
              <w:fldChar w:fldCharType="begin"/>
            </w:r>
            <w:r>
              <w:rPr>
                <w:noProof/>
                <w:webHidden/>
              </w:rPr>
              <w:instrText xml:space="preserve"> PAGEREF _Toc193952275 \h </w:instrText>
            </w:r>
            <w:r>
              <w:rPr>
                <w:noProof/>
                <w:webHidden/>
              </w:rPr>
            </w:r>
            <w:r>
              <w:rPr>
                <w:noProof/>
                <w:webHidden/>
              </w:rPr>
              <w:fldChar w:fldCharType="separate"/>
            </w:r>
            <w:r>
              <w:rPr>
                <w:noProof/>
                <w:webHidden/>
              </w:rPr>
              <w:t>9</w:t>
            </w:r>
            <w:r>
              <w:rPr>
                <w:noProof/>
                <w:webHidden/>
              </w:rPr>
              <w:fldChar w:fldCharType="end"/>
            </w:r>
          </w:hyperlink>
        </w:p>
        <w:p w14:paraId="0D68E545" w14:textId="3506CCE7"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6" w:history="1">
            <w:r w:rsidRPr="00CA7ABD">
              <w:rPr>
                <w:rStyle w:val="Hypertextovodkaz"/>
                <w:rFonts w:ascii="Cambria" w:hAnsi="Cambria"/>
                <w:noProof/>
              </w:rPr>
              <w:t>1.6. Shrnutí</w:t>
            </w:r>
            <w:r>
              <w:rPr>
                <w:noProof/>
                <w:webHidden/>
              </w:rPr>
              <w:tab/>
            </w:r>
            <w:r>
              <w:rPr>
                <w:noProof/>
                <w:webHidden/>
              </w:rPr>
              <w:fldChar w:fldCharType="begin"/>
            </w:r>
            <w:r>
              <w:rPr>
                <w:noProof/>
                <w:webHidden/>
              </w:rPr>
              <w:instrText xml:space="preserve"> PAGEREF _Toc193952276 \h </w:instrText>
            </w:r>
            <w:r>
              <w:rPr>
                <w:noProof/>
                <w:webHidden/>
              </w:rPr>
            </w:r>
            <w:r>
              <w:rPr>
                <w:noProof/>
                <w:webHidden/>
              </w:rPr>
              <w:fldChar w:fldCharType="separate"/>
            </w:r>
            <w:r>
              <w:rPr>
                <w:noProof/>
                <w:webHidden/>
              </w:rPr>
              <w:t>10</w:t>
            </w:r>
            <w:r>
              <w:rPr>
                <w:noProof/>
                <w:webHidden/>
              </w:rPr>
              <w:fldChar w:fldCharType="end"/>
            </w:r>
          </w:hyperlink>
        </w:p>
        <w:p w14:paraId="0C30369A" w14:textId="73F2BC4E"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277" w:history="1">
            <w:r w:rsidRPr="00CA7ABD">
              <w:rPr>
                <w:rStyle w:val="Hypertextovodkaz"/>
                <w:noProof/>
              </w:rPr>
              <w:t>2.</w:t>
            </w:r>
            <w:r>
              <w:rPr>
                <w:rFonts w:asciiTheme="minorHAnsi" w:eastAsiaTheme="minorEastAsia" w:hAnsiTheme="minorHAnsi" w:cstheme="minorBidi"/>
                <w:noProof/>
                <w:color w:val="auto"/>
                <w:sz w:val="24"/>
                <w:lang w:val="en-GB"/>
              </w:rPr>
              <w:tab/>
            </w:r>
            <w:r w:rsidRPr="00CA7ABD">
              <w:rPr>
                <w:rStyle w:val="Hypertextovodkaz"/>
                <w:noProof/>
              </w:rPr>
              <w:t>Dohledové systémy</w:t>
            </w:r>
            <w:r>
              <w:rPr>
                <w:noProof/>
                <w:webHidden/>
              </w:rPr>
              <w:tab/>
            </w:r>
            <w:r>
              <w:rPr>
                <w:noProof/>
                <w:webHidden/>
              </w:rPr>
              <w:fldChar w:fldCharType="begin"/>
            </w:r>
            <w:r>
              <w:rPr>
                <w:noProof/>
                <w:webHidden/>
              </w:rPr>
              <w:instrText xml:space="preserve"> PAGEREF _Toc193952277 \h </w:instrText>
            </w:r>
            <w:r>
              <w:rPr>
                <w:noProof/>
                <w:webHidden/>
              </w:rPr>
            </w:r>
            <w:r>
              <w:rPr>
                <w:noProof/>
                <w:webHidden/>
              </w:rPr>
              <w:fldChar w:fldCharType="separate"/>
            </w:r>
            <w:r>
              <w:rPr>
                <w:noProof/>
                <w:webHidden/>
              </w:rPr>
              <w:t>11</w:t>
            </w:r>
            <w:r>
              <w:rPr>
                <w:noProof/>
                <w:webHidden/>
              </w:rPr>
              <w:fldChar w:fldCharType="end"/>
            </w:r>
          </w:hyperlink>
        </w:p>
        <w:p w14:paraId="30AB5DB4" w14:textId="7EE4ACCB"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8" w:history="1">
            <w:r w:rsidRPr="00CA7ABD">
              <w:rPr>
                <w:rStyle w:val="Hypertextovodkaz"/>
                <w:rFonts w:ascii="Cambria" w:hAnsi="Cambria"/>
                <w:noProof/>
              </w:rPr>
              <w:t>2.1 Definice</w:t>
            </w:r>
            <w:r>
              <w:rPr>
                <w:noProof/>
                <w:webHidden/>
              </w:rPr>
              <w:tab/>
            </w:r>
            <w:r>
              <w:rPr>
                <w:noProof/>
                <w:webHidden/>
              </w:rPr>
              <w:fldChar w:fldCharType="begin"/>
            </w:r>
            <w:r>
              <w:rPr>
                <w:noProof/>
                <w:webHidden/>
              </w:rPr>
              <w:instrText xml:space="preserve"> PAGEREF _Toc193952278 \h </w:instrText>
            </w:r>
            <w:r>
              <w:rPr>
                <w:noProof/>
                <w:webHidden/>
              </w:rPr>
            </w:r>
            <w:r>
              <w:rPr>
                <w:noProof/>
                <w:webHidden/>
              </w:rPr>
              <w:fldChar w:fldCharType="separate"/>
            </w:r>
            <w:r>
              <w:rPr>
                <w:noProof/>
                <w:webHidden/>
              </w:rPr>
              <w:t>11</w:t>
            </w:r>
            <w:r>
              <w:rPr>
                <w:noProof/>
                <w:webHidden/>
              </w:rPr>
              <w:fldChar w:fldCharType="end"/>
            </w:r>
          </w:hyperlink>
        </w:p>
        <w:p w14:paraId="39369F3A" w14:textId="349F3062"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79" w:history="1">
            <w:r w:rsidRPr="00CA7ABD">
              <w:rPr>
                <w:rStyle w:val="Hypertextovodkaz"/>
                <w:rFonts w:ascii="Cambria" w:hAnsi="Cambria"/>
                <w:noProof/>
              </w:rPr>
              <w:t>2.2 Příklady aplikací</w:t>
            </w:r>
            <w:r>
              <w:rPr>
                <w:noProof/>
                <w:webHidden/>
              </w:rPr>
              <w:tab/>
            </w:r>
            <w:r>
              <w:rPr>
                <w:noProof/>
                <w:webHidden/>
              </w:rPr>
              <w:fldChar w:fldCharType="begin"/>
            </w:r>
            <w:r>
              <w:rPr>
                <w:noProof/>
                <w:webHidden/>
              </w:rPr>
              <w:instrText xml:space="preserve"> PAGEREF _Toc193952279 \h </w:instrText>
            </w:r>
            <w:r>
              <w:rPr>
                <w:noProof/>
                <w:webHidden/>
              </w:rPr>
            </w:r>
            <w:r>
              <w:rPr>
                <w:noProof/>
                <w:webHidden/>
              </w:rPr>
              <w:fldChar w:fldCharType="separate"/>
            </w:r>
            <w:r>
              <w:rPr>
                <w:noProof/>
                <w:webHidden/>
              </w:rPr>
              <w:t>11</w:t>
            </w:r>
            <w:r>
              <w:rPr>
                <w:noProof/>
                <w:webHidden/>
              </w:rPr>
              <w:fldChar w:fldCharType="end"/>
            </w:r>
          </w:hyperlink>
        </w:p>
        <w:p w14:paraId="7F874FEE" w14:textId="325230C6"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80" w:history="1">
            <w:r w:rsidRPr="00CA7ABD">
              <w:rPr>
                <w:rStyle w:val="Hypertextovodkaz"/>
                <w:noProof/>
              </w:rPr>
              <w:t>2.2.1 IT infrastruktura</w:t>
            </w:r>
            <w:r>
              <w:rPr>
                <w:noProof/>
                <w:webHidden/>
              </w:rPr>
              <w:tab/>
            </w:r>
            <w:r>
              <w:rPr>
                <w:noProof/>
                <w:webHidden/>
              </w:rPr>
              <w:fldChar w:fldCharType="begin"/>
            </w:r>
            <w:r>
              <w:rPr>
                <w:noProof/>
                <w:webHidden/>
              </w:rPr>
              <w:instrText xml:space="preserve"> PAGEREF _Toc193952280 \h </w:instrText>
            </w:r>
            <w:r>
              <w:rPr>
                <w:noProof/>
                <w:webHidden/>
              </w:rPr>
            </w:r>
            <w:r>
              <w:rPr>
                <w:noProof/>
                <w:webHidden/>
              </w:rPr>
              <w:fldChar w:fldCharType="separate"/>
            </w:r>
            <w:r>
              <w:rPr>
                <w:noProof/>
                <w:webHidden/>
              </w:rPr>
              <w:t>11</w:t>
            </w:r>
            <w:r>
              <w:rPr>
                <w:noProof/>
                <w:webHidden/>
              </w:rPr>
              <w:fldChar w:fldCharType="end"/>
            </w:r>
          </w:hyperlink>
        </w:p>
        <w:p w14:paraId="051251D4" w14:textId="0D52026E"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81" w:history="1">
            <w:r w:rsidRPr="00CA7ABD">
              <w:rPr>
                <w:rStyle w:val="Hypertextovodkaz"/>
                <w:noProof/>
              </w:rPr>
              <w:t>2.2.2 Průmyslová automatizace</w:t>
            </w:r>
            <w:r>
              <w:rPr>
                <w:noProof/>
                <w:webHidden/>
              </w:rPr>
              <w:tab/>
            </w:r>
            <w:r>
              <w:rPr>
                <w:noProof/>
                <w:webHidden/>
              </w:rPr>
              <w:fldChar w:fldCharType="begin"/>
            </w:r>
            <w:r>
              <w:rPr>
                <w:noProof/>
                <w:webHidden/>
              </w:rPr>
              <w:instrText xml:space="preserve"> PAGEREF _Toc193952281 \h </w:instrText>
            </w:r>
            <w:r>
              <w:rPr>
                <w:noProof/>
                <w:webHidden/>
              </w:rPr>
            </w:r>
            <w:r>
              <w:rPr>
                <w:noProof/>
                <w:webHidden/>
              </w:rPr>
              <w:fldChar w:fldCharType="separate"/>
            </w:r>
            <w:r>
              <w:rPr>
                <w:noProof/>
                <w:webHidden/>
              </w:rPr>
              <w:t>11</w:t>
            </w:r>
            <w:r>
              <w:rPr>
                <w:noProof/>
                <w:webHidden/>
              </w:rPr>
              <w:fldChar w:fldCharType="end"/>
            </w:r>
          </w:hyperlink>
        </w:p>
        <w:p w14:paraId="2AD9E8F1" w14:textId="1875C93B"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82" w:history="1">
            <w:r w:rsidRPr="00CA7ABD">
              <w:rPr>
                <w:rStyle w:val="Hypertextovodkaz"/>
                <w:noProof/>
              </w:rPr>
              <w:t>2.2.3 Bezpečnostní systémy</w:t>
            </w:r>
            <w:r>
              <w:rPr>
                <w:noProof/>
                <w:webHidden/>
              </w:rPr>
              <w:tab/>
            </w:r>
            <w:r>
              <w:rPr>
                <w:noProof/>
                <w:webHidden/>
              </w:rPr>
              <w:fldChar w:fldCharType="begin"/>
            </w:r>
            <w:r>
              <w:rPr>
                <w:noProof/>
                <w:webHidden/>
              </w:rPr>
              <w:instrText xml:space="preserve"> PAGEREF _Toc193952282 \h </w:instrText>
            </w:r>
            <w:r>
              <w:rPr>
                <w:noProof/>
                <w:webHidden/>
              </w:rPr>
            </w:r>
            <w:r>
              <w:rPr>
                <w:noProof/>
                <w:webHidden/>
              </w:rPr>
              <w:fldChar w:fldCharType="separate"/>
            </w:r>
            <w:r>
              <w:rPr>
                <w:noProof/>
                <w:webHidden/>
              </w:rPr>
              <w:t>12</w:t>
            </w:r>
            <w:r>
              <w:rPr>
                <w:noProof/>
                <w:webHidden/>
              </w:rPr>
              <w:fldChar w:fldCharType="end"/>
            </w:r>
          </w:hyperlink>
        </w:p>
        <w:p w14:paraId="04CA1E80" w14:textId="540333E3"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83" w:history="1">
            <w:r w:rsidRPr="00CA7ABD">
              <w:rPr>
                <w:rStyle w:val="Hypertextovodkaz"/>
                <w:noProof/>
              </w:rPr>
              <w:t>2.2.4 Zdravotnictví</w:t>
            </w:r>
            <w:r>
              <w:rPr>
                <w:noProof/>
                <w:webHidden/>
              </w:rPr>
              <w:tab/>
            </w:r>
            <w:r>
              <w:rPr>
                <w:noProof/>
                <w:webHidden/>
              </w:rPr>
              <w:fldChar w:fldCharType="begin"/>
            </w:r>
            <w:r>
              <w:rPr>
                <w:noProof/>
                <w:webHidden/>
              </w:rPr>
              <w:instrText xml:space="preserve"> PAGEREF _Toc193952283 \h </w:instrText>
            </w:r>
            <w:r>
              <w:rPr>
                <w:noProof/>
                <w:webHidden/>
              </w:rPr>
            </w:r>
            <w:r>
              <w:rPr>
                <w:noProof/>
                <w:webHidden/>
              </w:rPr>
              <w:fldChar w:fldCharType="separate"/>
            </w:r>
            <w:r>
              <w:rPr>
                <w:noProof/>
                <w:webHidden/>
              </w:rPr>
              <w:t>12</w:t>
            </w:r>
            <w:r>
              <w:rPr>
                <w:noProof/>
                <w:webHidden/>
              </w:rPr>
              <w:fldChar w:fldCharType="end"/>
            </w:r>
          </w:hyperlink>
        </w:p>
        <w:p w14:paraId="5900C9C6" w14:textId="5106E3D1"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84" w:history="1">
            <w:r w:rsidRPr="00CA7ABD">
              <w:rPr>
                <w:rStyle w:val="Hypertextovodkaz"/>
                <w:noProof/>
              </w:rPr>
              <w:t>2.2.5 Dopravní infrastruktura</w:t>
            </w:r>
            <w:r>
              <w:rPr>
                <w:noProof/>
                <w:webHidden/>
              </w:rPr>
              <w:tab/>
            </w:r>
            <w:r>
              <w:rPr>
                <w:noProof/>
                <w:webHidden/>
              </w:rPr>
              <w:fldChar w:fldCharType="begin"/>
            </w:r>
            <w:r>
              <w:rPr>
                <w:noProof/>
                <w:webHidden/>
              </w:rPr>
              <w:instrText xml:space="preserve"> PAGEREF _Toc193952284 \h </w:instrText>
            </w:r>
            <w:r>
              <w:rPr>
                <w:noProof/>
                <w:webHidden/>
              </w:rPr>
            </w:r>
            <w:r>
              <w:rPr>
                <w:noProof/>
                <w:webHidden/>
              </w:rPr>
              <w:fldChar w:fldCharType="separate"/>
            </w:r>
            <w:r>
              <w:rPr>
                <w:noProof/>
                <w:webHidden/>
              </w:rPr>
              <w:t>12</w:t>
            </w:r>
            <w:r>
              <w:rPr>
                <w:noProof/>
                <w:webHidden/>
              </w:rPr>
              <w:fldChar w:fldCharType="end"/>
            </w:r>
          </w:hyperlink>
        </w:p>
        <w:p w14:paraId="0E499064" w14:textId="7D97C93C"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85" w:history="1">
            <w:r w:rsidRPr="00CA7ABD">
              <w:rPr>
                <w:rStyle w:val="Hypertextovodkaz"/>
                <w:rFonts w:ascii="Cambria" w:hAnsi="Cambria"/>
                <w:noProof/>
              </w:rPr>
              <w:t>2.3 Proč využíváme dohledové systémy?</w:t>
            </w:r>
            <w:r>
              <w:rPr>
                <w:noProof/>
                <w:webHidden/>
              </w:rPr>
              <w:tab/>
            </w:r>
            <w:r>
              <w:rPr>
                <w:noProof/>
                <w:webHidden/>
              </w:rPr>
              <w:fldChar w:fldCharType="begin"/>
            </w:r>
            <w:r>
              <w:rPr>
                <w:noProof/>
                <w:webHidden/>
              </w:rPr>
              <w:instrText xml:space="preserve"> PAGEREF _Toc193952285 \h </w:instrText>
            </w:r>
            <w:r>
              <w:rPr>
                <w:noProof/>
                <w:webHidden/>
              </w:rPr>
            </w:r>
            <w:r>
              <w:rPr>
                <w:noProof/>
                <w:webHidden/>
              </w:rPr>
              <w:fldChar w:fldCharType="separate"/>
            </w:r>
            <w:r>
              <w:rPr>
                <w:noProof/>
                <w:webHidden/>
              </w:rPr>
              <w:t>12</w:t>
            </w:r>
            <w:r>
              <w:rPr>
                <w:noProof/>
                <w:webHidden/>
              </w:rPr>
              <w:fldChar w:fldCharType="end"/>
            </w:r>
          </w:hyperlink>
        </w:p>
        <w:p w14:paraId="37350F8A" w14:textId="127770EB"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286" w:history="1">
            <w:r w:rsidRPr="00CA7ABD">
              <w:rPr>
                <w:rStyle w:val="Hypertextovodkaz"/>
                <w:noProof/>
              </w:rPr>
              <w:t>3.</w:t>
            </w:r>
            <w:r>
              <w:rPr>
                <w:rFonts w:asciiTheme="minorHAnsi" w:eastAsiaTheme="minorEastAsia" w:hAnsiTheme="minorHAnsi" w:cstheme="minorBidi"/>
                <w:noProof/>
                <w:color w:val="auto"/>
                <w:sz w:val="24"/>
                <w:lang w:val="en-GB"/>
              </w:rPr>
              <w:tab/>
            </w:r>
            <w:r w:rsidRPr="00CA7ABD">
              <w:rPr>
                <w:rStyle w:val="Hypertextovodkaz"/>
                <w:noProof/>
              </w:rPr>
              <w:t>Provozní dohled a role Zabbixu v kybernetické bezpečnosti</w:t>
            </w:r>
            <w:r>
              <w:rPr>
                <w:noProof/>
                <w:webHidden/>
              </w:rPr>
              <w:tab/>
            </w:r>
            <w:r>
              <w:rPr>
                <w:noProof/>
                <w:webHidden/>
              </w:rPr>
              <w:fldChar w:fldCharType="begin"/>
            </w:r>
            <w:r>
              <w:rPr>
                <w:noProof/>
                <w:webHidden/>
              </w:rPr>
              <w:instrText xml:space="preserve"> PAGEREF _Toc193952286 \h </w:instrText>
            </w:r>
            <w:r>
              <w:rPr>
                <w:noProof/>
                <w:webHidden/>
              </w:rPr>
            </w:r>
            <w:r>
              <w:rPr>
                <w:noProof/>
                <w:webHidden/>
              </w:rPr>
              <w:fldChar w:fldCharType="separate"/>
            </w:r>
            <w:r>
              <w:rPr>
                <w:noProof/>
                <w:webHidden/>
              </w:rPr>
              <w:t>13</w:t>
            </w:r>
            <w:r>
              <w:rPr>
                <w:noProof/>
                <w:webHidden/>
              </w:rPr>
              <w:fldChar w:fldCharType="end"/>
            </w:r>
          </w:hyperlink>
        </w:p>
        <w:p w14:paraId="09A1F85A" w14:textId="75D1A7B7"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87" w:history="1">
            <w:r w:rsidRPr="00CA7ABD">
              <w:rPr>
                <w:rStyle w:val="Hypertextovodkaz"/>
                <w:rFonts w:ascii="Cambria" w:hAnsi="Cambria"/>
                <w:noProof/>
              </w:rPr>
              <w:t>3.1. Široké možnosti monitorování</w:t>
            </w:r>
            <w:r>
              <w:rPr>
                <w:noProof/>
                <w:webHidden/>
              </w:rPr>
              <w:tab/>
            </w:r>
            <w:r>
              <w:rPr>
                <w:noProof/>
                <w:webHidden/>
              </w:rPr>
              <w:fldChar w:fldCharType="begin"/>
            </w:r>
            <w:r>
              <w:rPr>
                <w:noProof/>
                <w:webHidden/>
              </w:rPr>
              <w:instrText xml:space="preserve"> PAGEREF _Toc193952287 \h </w:instrText>
            </w:r>
            <w:r>
              <w:rPr>
                <w:noProof/>
                <w:webHidden/>
              </w:rPr>
            </w:r>
            <w:r>
              <w:rPr>
                <w:noProof/>
                <w:webHidden/>
              </w:rPr>
              <w:fldChar w:fldCharType="separate"/>
            </w:r>
            <w:r>
              <w:rPr>
                <w:noProof/>
                <w:webHidden/>
              </w:rPr>
              <w:t>13</w:t>
            </w:r>
            <w:r>
              <w:rPr>
                <w:noProof/>
                <w:webHidden/>
              </w:rPr>
              <w:fldChar w:fldCharType="end"/>
            </w:r>
          </w:hyperlink>
        </w:p>
        <w:p w14:paraId="25C158A8" w14:textId="56645A51"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88" w:history="1">
            <w:r w:rsidRPr="00CA7ABD">
              <w:rPr>
                <w:rStyle w:val="Hypertextovodkaz"/>
                <w:rFonts w:ascii="Cambria" w:hAnsi="Cambria"/>
                <w:noProof/>
              </w:rPr>
              <w:t>3.2. Detekce anomálií a hrozeb v reálném čase</w:t>
            </w:r>
            <w:r>
              <w:rPr>
                <w:noProof/>
                <w:webHidden/>
              </w:rPr>
              <w:tab/>
            </w:r>
            <w:r>
              <w:rPr>
                <w:noProof/>
                <w:webHidden/>
              </w:rPr>
              <w:fldChar w:fldCharType="begin"/>
            </w:r>
            <w:r>
              <w:rPr>
                <w:noProof/>
                <w:webHidden/>
              </w:rPr>
              <w:instrText xml:space="preserve"> PAGEREF _Toc193952288 \h </w:instrText>
            </w:r>
            <w:r>
              <w:rPr>
                <w:noProof/>
                <w:webHidden/>
              </w:rPr>
            </w:r>
            <w:r>
              <w:rPr>
                <w:noProof/>
                <w:webHidden/>
              </w:rPr>
              <w:fldChar w:fldCharType="separate"/>
            </w:r>
            <w:r>
              <w:rPr>
                <w:noProof/>
                <w:webHidden/>
              </w:rPr>
              <w:t>13</w:t>
            </w:r>
            <w:r>
              <w:rPr>
                <w:noProof/>
                <w:webHidden/>
              </w:rPr>
              <w:fldChar w:fldCharType="end"/>
            </w:r>
          </w:hyperlink>
        </w:p>
        <w:p w14:paraId="0572F535" w14:textId="6BB40BBE"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89" w:history="1">
            <w:r w:rsidRPr="00CA7ABD">
              <w:rPr>
                <w:rStyle w:val="Hypertextovodkaz"/>
                <w:rFonts w:ascii="Cambria" w:hAnsi="Cambria"/>
                <w:noProof/>
              </w:rPr>
              <w:t>3.3. Centrální dohled a škálovatelnost</w:t>
            </w:r>
            <w:r>
              <w:rPr>
                <w:noProof/>
                <w:webHidden/>
              </w:rPr>
              <w:tab/>
            </w:r>
            <w:r>
              <w:rPr>
                <w:noProof/>
                <w:webHidden/>
              </w:rPr>
              <w:fldChar w:fldCharType="begin"/>
            </w:r>
            <w:r>
              <w:rPr>
                <w:noProof/>
                <w:webHidden/>
              </w:rPr>
              <w:instrText xml:space="preserve"> PAGEREF _Toc193952289 \h </w:instrText>
            </w:r>
            <w:r>
              <w:rPr>
                <w:noProof/>
                <w:webHidden/>
              </w:rPr>
            </w:r>
            <w:r>
              <w:rPr>
                <w:noProof/>
                <w:webHidden/>
              </w:rPr>
              <w:fldChar w:fldCharType="separate"/>
            </w:r>
            <w:r>
              <w:rPr>
                <w:noProof/>
                <w:webHidden/>
              </w:rPr>
              <w:t>15</w:t>
            </w:r>
            <w:r>
              <w:rPr>
                <w:noProof/>
                <w:webHidden/>
              </w:rPr>
              <w:fldChar w:fldCharType="end"/>
            </w:r>
          </w:hyperlink>
        </w:p>
        <w:p w14:paraId="2635B35E" w14:textId="4C817783"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0" w:history="1">
            <w:r w:rsidRPr="00CA7ABD">
              <w:rPr>
                <w:rStyle w:val="Hypertextovodkaz"/>
                <w:rFonts w:ascii="Cambria" w:hAnsi="Cambria"/>
                <w:noProof/>
              </w:rPr>
              <w:t>3.4. Podpora souladu s předpisy</w:t>
            </w:r>
            <w:r>
              <w:rPr>
                <w:noProof/>
                <w:webHidden/>
              </w:rPr>
              <w:tab/>
            </w:r>
            <w:r>
              <w:rPr>
                <w:noProof/>
                <w:webHidden/>
              </w:rPr>
              <w:fldChar w:fldCharType="begin"/>
            </w:r>
            <w:r>
              <w:rPr>
                <w:noProof/>
                <w:webHidden/>
              </w:rPr>
              <w:instrText xml:space="preserve"> PAGEREF _Toc193952290 \h </w:instrText>
            </w:r>
            <w:r>
              <w:rPr>
                <w:noProof/>
                <w:webHidden/>
              </w:rPr>
            </w:r>
            <w:r>
              <w:rPr>
                <w:noProof/>
                <w:webHidden/>
              </w:rPr>
              <w:fldChar w:fldCharType="separate"/>
            </w:r>
            <w:r>
              <w:rPr>
                <w:noProof/>
                <w:webHidden/>
              </w:rPr>
              <w:t>15</w:t>
            </w:r>
            <w:r>
              <w:rPr>
                <w:noProof/>
                <w:webHidden/>
              </w:rPr>
              <w:fldChar w:fldCharType="end"/>
            </w:r>
          </w:hyperlink>
        </w:p>
        <w:p w14:paraId="752EF111" w14:textId="3C0FBA8C"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1" w:history="1">
            <w:r w:rsidRPr="00CA7ABD">
              <w:rPr>
                <w:rStyle w:val="Hypertextovodkaz"/>
                <w:rFonts w:ascii="Cambria" w:hAnsi="Cambria"/>
                <w:noProof/>
              </w:rPr>
              <w:t>3.5 Vizualizace a analýza dat</w:t>
            </w:r>
            <w:r>
              <w:rPr>
                <w:noProof/>
                <w:webHidden/>
              </w:rPr>
              <w:tab/>
            </w:r>
            <w:r>
              <w:rPr>
                <w:noProof/>
                <w:webHidden/>
              </w:rPr>
              <w:fldChar w:fldCharType="begin"/>
            </w:r>
            <w:r>
              <w:rPr>
                <w:noProof/>
                <w:webHidden/>
              </w:rPr>
              <w:instrText xml:space="preserve"> PAGEREF _Toc193952291 \h </w:instrText>
            </w:r>
            <w:r>
              <w:rPr>
                <w:noProof/>
                <w:webHidden/>
              </w:rPr>
            </w:r>
            <w:r>
              <w:rPr>
                <w:noProof/>
                <w:webHidden/>
              </w:rPr>
              <w:fldChar w:fldCharType="separate"/>
            </w:r>
            <w:r>
              <w:rPr>
                <w:noProof/>
                <w:webHidden/>
              </w:rPr>
              <w:t>16</w:t>
            </w:r>
            <w:r>
              <w:rPr>
                <w:noProof/>
                <w:webHidden/>
              </w:rPr>
              <w:fldChar w:fldCharType="end"/>
            </w:r>
          </w:hyperlink>
        </w:p>
        <w:p w14:paraId="24E303CD" w14:textId="007A51D9"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2" w:history="1">
            <w:r w:rsidRPr="00CA7ABD">
              <w:rPr>
                <w:rStyle w:val="Hypertextovodkaz"/>
                <w:rFonts w:ascii="Cambria" w:hAnsi="Cambria"/>
                <w:noProof/>
              </w:rPr>
              <w:t>3.6. Snadná integrace a přizpůsobení</w:t>
            </w:r>
            <w:r>
              <w:rPr>
                <w:noProof/>
                <w:webHidden/>
              </w:rPr>
              <w:tab/>
            </w:r>
            <w:r>
              <w:rPr>
                <w:noProof/>
                <w:webHidden/>
              </w:rPr>
              <w:fldChar w:fldCharType="begin"/>
            </w:r>
            <w:r>
              <w:rPr>
                <w:noProof/>
                <w:webHidden/>
              </w:rPr>
              <w:instrText xml:space="preserve"> PAGEREF _Toc193952292 \h </w:instrText>
            </w:r>
            <w:r>
              <w:rPr>
                <w:noProof/>
                <w:webHidden/>
              </w:rPr>
            </w:r>
            <w:r>
              <w:rPr>
                <w:noProof/>
                <w:webHidden/>
              </w:rPr>
              <w:fldChar w:fldCharType="separate"/>
            </w:r>
            <w:r>
              <w:rPr>
                <w:noProof/>
                <w:webHidden/>
              </w:rPr>
              <w:t>16</w:t>
            </w:r>
            <w:r>
              <w:rPr>
                <w:noProof/>
                <w:webHidden/>
              </w:rPr>
              <w:fldChar w:fldCharType="end"/>
            </w:r>
          </w:hyperlink>
        </w:p>
        <w:p w14:paraId="3415953B" w14:textId="013A0DF0"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3" w:history="1">
            <w:r w:rsidRPr="00CA7ABD">
              <w:rPr>
                <w:rStyle w:val="Hypertextovodkaz"/>
                <w:rFonts w:ascii="Cambria" w:hAnsi="Cambria"/>
                <w:noProof/>
              </w:rPr>
              <w:t>3.7. Efektivní incident response</w:t>
            </w:r>
            <w:r>
              <w:rPr>
                <w:noProof/>
                <w:webHidden/>
              </w:rPr>
              <w:tab/>
            </w:r>
            <w:r>
              <w:rPr>
                <w:noProof/>
                <w:webHidden/>
              </w:rPr>
              <w:fldChar w:fldCharType="begin"/>
            </w:r>
            <w:r>
              <w:rPr>
                <w:noProof/>
                <w:webHidden/>
              </w:rPr>
              <w:instrText xml:space="preserve"> PAGEREF _Toc193952293 \h </w:instrText>
            </w:r>
            <w:r>
              <w:rPr>
                <w:noProof/>
                <w:webHidden/>
              </w:rPr>
            </w:r>
            <w:r>
              <w:rPr>
                <w:noProof/>
                <w:webHidden/>
              </w:rPr>
              <w:fldChar w:fldCharType="separate"/>
            </w:r>
            <w:r>
              <w:rPr>
                <w:noProof/>
                <w:webHidden/>
              </w:rPr>
              <w:t>16</w:t>
            </w:r>
            <w:r>
              <w:rPr>
                <w:noProof/>
                <w:webHidden/>
              </w:rPr>
              <w:fldChar w:fldCharType="end"/>
            </w:r>
          </w:hyperlink>
        </w:p>
        <w:p w14:paraId="3B0AD665" w14:textId="1018E2F8"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4" w:history="1">
            <w:r w:rsidRPr="00CA7ABD">
              <w:rPr>
                <w:rStyle w:val="Hypertextovodkaz"/>
                <w:rFonts w:ascii="Cambria" w:hAnsi="Cambria"/>
                <w:noProof/>
              </w:rPr>
              <w:t>3.8. Nepřetržité monitorování (24/7)</w:t>
            </w:r>
            <w:r>
              <w:rPr>
                <w:noProof/>
                <w:webHidden/>
              </w:rPr>
              <w:tab/>
            </w:r>
            <w:r>
              <w:rPr>
                <w:noProof/>
                <w:webHidden/>
              </w:rPr>
              <w:fldChar w:fldCharType="begin"/>
            </w:r>
            <w:r>
              <w:rPr>
                <w:noProof/>
                <w:webHidden/>
              </w:rPr>
              <w:instrText xml:space="preserve"> PAGEREF _Toc193952294 \h </w:instrText>
            </w:r>
            <w:r>
              <w:rPr>
                <w:noProof/>
                <w:webHidden/>
              </w:rPr>
            </w:r>
            <w:r>
              <w:rPr>
                <w:noProof/>
                <w:webHidden/>
              </w:rPr>
              <w:fldChar w:fldCharType="separate"/>
            </w:r>
            <w:r>
              <w:rPr>
                <w:noProof/>
                <w:webHidden/>
              </w:rPr>
              <w:t>17</w:t>
            </w:r>
            <w:r>
              <w:rPr>
                <w:noProof/>
                <w:webHidden/>
              </w:rPr>
              <w:fldChar w:fldCharType="end"/>
            </w:r>
          </w:hyperlink>
        </w:p>
        <w:p w14:paraId="29CFB1FE" w14:textId="686024AF"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295" w:history="1">
            <w:r w:rsidRPr="00CA7ABD">
              <w:rPr>
                <w:rStyle w:val="Hypertextovodkaz"/>
                <w:noProof/>
              </w:rPr>
              <w:t>4.</w:t>
            </w:r>
            <w:r>
              <w:rPr>
                <w:rFonts w:asciiTheme="minorHAnsi" w:eastAsiaTheme="minorEastAsia" w:hAnsiTheme="minorHAnsi" w:cstheme="minorBidi"/>
                <w:noProof/>
                <w:color w:val="auto"/>
                <w:sz w:val="24"/>
                <w:lang w:val="en-GB"/>
              </w:rPr>
              <w:tab/>
            </w:r>
            <w:r w:rsidRPr="00CA7ABD">
              <w:rPr>
                <w:rStyle w:val="Hypertextovodkaz"/>
                <w:noProof/>
              </w:rPr>
              <w:t>Zabbix: Úvod do monitorovací platformy</w:t>
            </w:r>
            <w:r>
              <w:rPr>
                <w:noProof/>
                <w:webHidden/>
              </w:rPr>
              <w:tab/>
            </w:r>
            <w:r>
              <w:rPr>
                <w:noProof/>
                <w:webHidden/>
              </w:rPr>
              <w:fldChar w:fldCharType="begin"/>
            </w:r>
            <w:r>
              <w:rPr>
                <w:noProof/>
                <w:webHidden/>
              </w:rPr>
              <w:instrText xml:space="preserve"> PAGEREF _Toc193952295 \h </w:instrText>
            </w:r>
            <w:r>
              <w:rPr>
                <w:noProof/>
                <w:webHidden/>
              </w:rPr>
            </w:r>
            <w:r>
              <w:rPr>
                <w:noProof/>
                <w:webHidden/>
              </w:rPr>
              <w:fldChar w:fldCharType="separate"/>
            </w:r>
            <w:r>
              <w:rPr>
                <w:noProof/>
                <w:webHidden/>
              </w:rPr>
              <w:t>17</w:t>
            </w:r>
            <w:r>
              <w:rPr>
                <w:noProof/>
                <w:webHidden/>
              </w:rPr>
              <w:fldChar w:fldCharType="end"/>
            </w:r>
          </w:hyperlink>
        </w:p>
        <w:p w14:paraId="1FEC13D3" w14:textId="21A3F8EC"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296" w:history="1">
            <w:r w:rsidRPr="00CA7ABD">
              <w:rPr>
                <w:rStyle w:val="Hypertextovodkaz"/>
                <w:rFonts w:ascii="Cambria" w:hAnsi="Cambria"/>
                <w:noProof/>
              </w:rPr>
              <w:t>4.1 Klíčové vlastnosti Zabbixu</w:t>
            </w:r>
            <w:r>
              <w:rPr>
                <w:noProof/>
                <w:webHidden/>
              </w:rPr>
              <w:tab/>
            </w:r>
            <w:r>
              <w:rPr>
                <w:noProof/>
                <w:webHidden/>
              </w:rPr>
              <w:fldChar w:fldCharType="begin"/>
            </w:r>
            <w:r>
              <w:rPr>
                <w:noProof/>
                <w:webHidden/>
              </w:rPr>
              <w:instrText xml:space="preserve"> PAGEREF _Toc193952296 \h </w:instrText>
            </w:r>
            <w:r>
              <w:rPr>
                <w:noProof/>
                <w:webHidden/>
              </w:rPr>
            </w:r>
            <w:r>
              <w:rPr>
                <w:noProof/>
                <w:webHidden/>
              </w:rPr>
              <w:fldChar w:fldCharType="separate"/>
            </w:r>
            <w:r>
              <w:rPr>
                <w:noProof/>
                <w:webHidden/>
              </w:rPr>
              <w:t>17</w:t>
            </w:r>
            <w:r>
              <w:rPr>
                <w:noProof/>
                <w:webHidden/>
              </w:rPr>
              <w:fldChar w:fldCharType="end"/>
            </w:r>
          </w:hyperlink>
        </w:p>
        <w:p w14:paraId="3EC1421F" w14:textId="2C98F84B"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97" w:history="1">
            <w:r w:rsidRPr="00CA7ABD">
              <w:rPr>
                <w:rStyle w:val="Hypertextovodkaz"/>
                <w:noProof/>
              </w:rPr>
              <w:t>4.1.1 Široká podpora monitorovaných prvků</w:t>
            </w:r>
            <w:r>
              <w:rPr>
                <w:noProof/>
                <w:webHidden/>
              </w:rPr>
              <w:tab/>
            </w:r>
            <w:r>
              <w:rPr>
                <w:noProof/>
                <w:webHidden/>
              </w:rPr>
              <w:fldChar w:fldCharType="begin"/>
            </w:r>
            <w:r>
              <w:rPr>
                <w:noProof/>
                <w:webHidden/>
              </w:rPr>
              <w:instrText xml:space="preserve"> PAGEREF _Toc193952297 \h </w:instrText>
            </w:r>
            <w:r>
              <w:rPr>
                <w:noProof/>
                <w:webHidden/>
              </w:rPr>
            </w:r>
            <w:r>
              <w:rPr>
                <w:noProof/>
                <w:webHidden/>
              </w:rPr>
              <w:fldChar w:fldCharType="separate"/>
            </w:r>
            <w:r>
              <w:rPr>
                <w:noProof/>
                <w:webHidden/>
              </w:rPr>
              <w:t>17</w:t>
            </w:r>
            <w:r>
              <w:rPr>
                <w:noProof/>
                <w:webHidden/>
              </w:rPr>
              <w:fldChar w:fldCharType="end"/>
            </w:r>
          </w:hyperlink>
        </w:p>
        <w:p w14:paraId="17126925" w14:textId="3DDFD82B"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98" w:history="1">
            <w:r w:rsidRPr="00CA7ABD">
              <w:rPr>
                <w:rStyle w:val="Hypertextovodkaz"/>
                <w:noProof/>
              </w:rPr>
              <w:t>4.1.2 Vizualizace a analýza dat</w:t>
            </w:r>
            <w:r>
              <w:rPr>
                <w:noProof/>
                <w:webHidden/>
              </w:rPr>
              <w:tab/>
            </w:r>
            <w:r>
              <w:rPr>
                <w:noProof/>
                <w:webHidden/>
              </w:rPr>
              <w:fldChar w:fldCharType="begin"/>
            </w:r>
            <w:r>
              <w:rPr>
                <w:noProof/>
                <w:webHidden/>
              </w:rPr>
              <w:instrText xml:space="preserve"> PAGEREF _Toc193952298 \h </w:instrText>
            </w:r>
            <w:r>
              <w:rPr>
                <w:noProof/>
                <w:webHidden/>
              </w:rPr>
            </w:r>
            <w:r>
              <w:rPr>
                <w:noProof/>
                <w:webHidden/>
              </w:rPr>
              <w:fldChar w:fldCharType="separate"/>
            </w:r>
            <w:r>
              <w:rPr>
                <w:noProof/>
                <w:webHidden/>
              </w:rPr>
              <w:t>18</w:t>
            </w:r>
            <w:r>
              <w:rPr>
                <w:noProof/>
                <w:webHidden/>
              </w:rPr>
              <w:fldChar w:fldCharType="end"/>
            </w:r>
          </w:hyperlink>
        </w:p>
        <w:p w14:paraId="385867AA" w14:textId="6CA53084"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299" w:history="1">
            <w:r w:rsidRPr="00CA7ABD">
              <w:rPr>
                <w:rStyle w:val="Hypertextovodkaz"/>
                <w:noProof/>
              </w:rPr>
              <w:t>4.1.3 Škálovatelnost a dostupnost</w:t>
            </w:r>
            <w:r>
              <w:rPr>
                <w:noProof/>
                <w:webHidden/>
              </w:rPr>
              <w:tab/>
            </w:r>
            <w:r>
              <w:rPr>
                <w:noProof/>
                <w:webHidden/>
              </w:rPr>
              <w:fldChar w:fldCharType="begin"/>
            </w:r>
            <w:r>
              <w:rPr>
                <w:noProof/>
                <w:webHidden/>
              </w:rPr>
              <w:instrText xml:space="preserve"> PAGEREF _Toc193952299 \h </w:instrText>
            </w:r>
            <w:r>
              <w:rPr>
                <w:noProof/>
                <w:webHidden/>
              </w:rPr>
            </w:r>
            <w:r>
              <w:rPr>
                <w:noProof/>
                <w:webHidden/>
              </w:rPr>
              <w:fldChar w:fldCharType="separate"/>
            </w:r>
            <w:r>
              <w:rPr>
                <w:noProof/>
                <w:webHidden/>
              </w:rPr>
              <w:t>18</w:t>
            </w:r>
            <w:r>
              <w:rPr>
                <w:noProof/>
                <w:webHidden/>
              </w:rPr>
              <w:fldChar w:fldCharType="end"/>
            </w:r>
          </w:hyperlink>
        </w:p>
        <w:p w14:paraId="328DB994" w14:textId="49121D39"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0" w:history="1">
            <w:r w:rsidRPr="00CA7ABD">
              <w:rPr>
                <w:rStyle w:val="Hypertextovodkaz"/>
                <w:rFonts w:ascii="Cambria" w:hAnsi="Cambria"/>
                <w:noProof/>
              </w:rPr>
              <w:t>4.2 Proč používat Zabbix?</w:t>
            </w:r>
            <w:r>
              <w:rPr>
                <w:noProof/>
                <w:webHidden/>
              </w:rPr>
              <w:tab/>
            </w:r>
            <w:r>
              <w:rPr>
                <w:noProof/>
                <w:webHidden/>
              </w:rPr>
              <w:fldChar w:fldCharType="begin"/>
            </w:r>
            <w:r>
              <w:rPr>
                <w:noProof/>
                <w:webHidden/>
              </w:rPr>
              <w:instrText xml:space="preserve"> PAGEREF _Toc193952300 \h </w:instrText>
            </w:r>
            <w:r>
              <w:rPr>
                <w:noProof/>
                <w:webHidden/>
              </w:rPr>
            </w:r>
            <w:r>
              <w:rPr>
                <w:noProof/>
                <w:webHidden/>
              </w:rPr>
              <w:fldChar w:fldCharType="separate"/>
            </w:r>
            <w:r>
              <w:rPr>
                <w:noProof/>
                <w:webHidden/>
              </w:rPr>
              <w:t>18</w:t>
            </w:r>
            <w:r>
              <w:rPr>
                <w:noProof/>
                <w:webHidden/>
              </w:rPr>
              <w:fldChar w:fldCharType="end"/>
            </w:r>
          </w:hyperlink>
        </w:p>
        <w:p w14:paraId="02152DEC" w14:textId="7AF85B83"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1" w:history="1">
            <w:r w:rsidRPr="00CA7ABD">
              <w:rPr>
                <w:rStyle w:val="Hypertextovodkaz"/>
                <w:rFonts w:ascii="Cambria" w:hAnsi="Cambria"/>
                <w:noProof/>
              </w:rPr>
              <w:t>4.3 Použití Zabbixu v praxi</w:t>
            </w:r>
            <w:r>
              <w:rPr>
                <w:noProof/>
                <w:webHidden/>
              </w:rPr>
              <w:tab/>
            </w:r>
            <w:r>
              <w:rPr>
                <w:noProof/>
                <w:webHidden/>
              </w:rPr>
              <w:fldChar w:fldCharType="begin"/>
            </w:r>
            <w:r>
              <w:rPr>
                <w:noProof/>
                <w:webHidden/>
              </w:rPr>
              <w:instrText xml:space="preserve"> PAGEREF _Toc193952301 \h </w:instrText>
            </w:r>
            <w:r>
              <w:rPr>
                <w:noProof/>
                <w:webHidden/>
              </w:rPr>
            </w:r>
            <w:r>
              <w:rPr>
                <w:noProof/>
                <w:webHidden/>
              </w:rPr>
              <w:fldChar w:fldCharType="separate"/>
            </w:r>
            <w:r>
              <w:rPr>
                <w:noProof/>
                <w:webHidden/>
              </w:rPr>
              <w:t>18</w:t>
            </w:r>
            <w:r>
              <w:rPr>
                <w:noProof/>
                <w:webHidden/>
              </w:rPr>
              <w:fldChar w:fldCharType="end"/>
            </w:r>
          </w:hyperlink>
        </w:p>
        <w:p w14:paraId="018F7155" w14:textId="4532168E"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2" w:history="1">
            <w:r w:rsidRPr="00CA7ABD">
              <w:rPr>
                <w:rStyle w:val="Hypertextovodkaz"/>
                <w:rFonts w:ascii="Cambria" w:hAnsi="Cambria"/>
                <w:noProof/>
              </w:rPr>
              <w:t>4.4 Doporučené postupy pro implementaci Zabbixu</w:t>
            </w:r>
            <w:r>
              <w:rPr>
                <w:noProof/>
                <w:webHidden/>
              </w:rPr>
              <w:tab/>
            </w:r>
            <w:r>
              <w:rPr>
                <w:noProof/>
                <w:webHidden/>
              </w:rPr>
              <w:fldChar w:fldCharType="begin"/>
            </w:r>
            <w:r>
              <w:rPr>
                <w:noProof/>
                <w:webHidden/>
              </w:rPr>
              <w:instrText xml:space="preserve"> PAGEREF _Toc193952302 \h </w:instrText>
            </w:r>
            <w:r>
              <w:rPr>
                <w:noProof/>
                <w:webHidden/>
              </w:rPr>
            </w:r>
            <w:r>
              <w:rPr>
                <w:noProof/>
                <w:webHidden/>
              </w:rPr>
              <w:fldChar w:fldCharType="separate"/>
            </w:r>
            <w:r>
              <w:rPr>
                <w:noProof/>
                <w:webHidden/>
              </w:rPr>
              <w:t>19</w:t>
            </w:r>
            <w:r>
              <w:rPr>
                <w:noProof/>
                <w:webHidden/>
              </w:rPr>
              <w:fldChar w:fldCharType="end"/>
            </w:r>
          </w:hyperlink>
        </w:p>
        <w:p w14:paraId="76FB7F01" w14:textId="6CC1DE9E"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3" w:history="1">
            <w:r w:rsidRPr="00CA7ABD">
              <w:rPr>
                <w:rStyle w:val="Hypertextovodkaz"/>
                <w:rFonts w:ascii="Cambria" w:hAnsi="Cambria"/>
                <w:noProof/>
              </w:rPr>
              <w:t>4.5 Přínosy Zabbixu při monitorování</w:t>
            </w:r>
            <w:r>
              <w:rPr>
                <w:noProof/>
                <w:webHidden/>
              </w:rPr>
              <w:tab/>
            </w:r>
            <w:r>
              <w:rPr>
                <w:noProof/>
                <w:webHidden/>
              </w:rPr>
              <w:fldChar w:fldCharType="begin"/>
            </w:r>
            <w:r>
              <w:rPr>
                <w:noProof/>
                <w:webHidden/>
              </w:rPr>
              <w:instrText xml:space="preserve"> PAGEREF _Toc193952303 \h </w:instrText>
            </w:r>
            <w:r>
              <w:rPr>
                <w:noProof/>
                <w:webHidden/>
              </w:rPr>
            </w:r>
            <w:r>
              <w:rPr>
                <w:noProof/>
                <w:webHidden/>
              </w:rPr>
              <w:fldChar w:fldCharType="separate"/>
            </w:r>
            <w:r>
              <w:rPr>
                <w:noProof/>
                <w:webHidden/>
              </w:rPr>
              <w:t>20</w:t>
            </w:r>
            <w:r>
              <w:rPr>
                <w:noProof/>
                <w:webHidden/>
              </w:rPr>
              <w:fldChar w:fldCharType="end"/>
            </w:r>
          </w:hyperlink>
        </w:p>
        <w:p w14:paraId="294431E2" w14:textId="7A75D242"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4" w:history="1">
            <w:r w:rsidRPr="00CA7ABD">
              <w:rPr>
                <w:rStyle w:val="Hypertextovodkaz"/>
                <w:rFonts w:ascii="Cambria" w:hAnsi="Cambria"/>
                <w:noProof/>
              </w:rPr>
              <w:t>4.6 Jak Zabbix pomáhá v kybernetické bezpečnosti?</w:t>
            </w:r>
            <w:r>
              <w:rPr>
                <w:noProof/>
                <w:webHidden/>
              </w:rPr>
              <w:tab/>
            </w:r>
            <w:r>
              <w:rPr>
                <w:noProof/>
                <w:webHidden/>
              </w:rPr>
              <w:fldChar w:fldCharType="begin"/>
            </w:r>
            <w:r>
              <w:rPr>
                <w:noProof/>
                <w:webHidden/>
              </w:rPr>
              <w:instrText xml:space="preserve"> PAGEREF _Toc193952304 \h </w:instrText>
            </w:r>
            <w:r>
              <w:rPr>
                <w:noProof/>
                <w:webHidden/>
              </w:rPr>
            </w:r>
            <w:r>
              <w:rPr>
                <w:noProof/>
                <w:webHidden/>
              </w:rPr>
              <w:fldChar w:fldCharType="separate"/>
            </w:r>
            <w:r>
              <w:rPr>
                <w:noProof/>
                <w:webHidden/>
              </w:rPr>
              <w:t>20</w:t>
            </w:r>
            <w:r>
              <w:rPr>
                <w:noProof/>
                <w:webHidden/>
              </w:rPr>
              <w:fldChar w:fldCharType="end"/>
            </w:r>
          </w:hyperlink>
        </w:p>
        <w:p w14:paraId="383A80BF" w14:textId="617FBE82"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5" w:history="1">
            <w:r w:rsidRPr="00CA7ABD">
              <w:rPr>
                <w:rStyle w:val="Hypertextovodkaz"/>
                <w:rFonts w:ascii="Cambria" w:hAnsi="Cambria"/>
                <w:noProof/>
              </w:rPr>
              <w:t>4.7 Implementace Zabbixu: Praktické kroky</w:t>
            </w:r>
            <w:r>
              <w:rPr>
                <w:noProof/>
                <w:webHidden/>
              </w:rPr>
              <w:tab/>
            </w:r>
            <w:r>
              <w:rPr>
                <w:noProof/>
                <w:webHidden/>
              </w:rPr>
              <w:fldChar w:fldCharType="begin"/>
            </w:r>
            <w:r>
              <w:rPr>
                <w:noProof/>
                <w:webHidden/>
              </w:rPr>
              <w:instrText xml:space="preserve"> PAGEREF _Toc193952305 \h </w:instrText>
            </w:r>
            <w:r>
              <w:rPr>
                <w:noProof/>
                <w:webHidden/>
              </w:rPr>
            </w:r>
            <w:r>
              <w:rPr>
                <w:noProof/>
                <w:webHidden/>
              </w:rPr>
              <w:fldChar w:fldCharType="separate"/>
            </w:r>
            <w:r>
              <w:rPr>
                <w:noProof/>
                <w:webHidden/>
              </w:rPr>
              <w:t>21</w:t>
            </w:r>
            <w:r>
              <w:rPr>
                <w:noProof/>
                <w:webHidden/>
              </w:rPr>
              <w:fldChar w:fldCharType="end"/>
            </w:r>
          </w:hyperlink>
        </w:p>
        <w:p w14:paraId="3769EA77" w14:textId="580D95A2"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306" w:history="1">
            <w:r w:rsidRPr="00CA7ABD">
              <w:rPr>
                <w:rStyle w:val="Hypertextovodkaz"/>
                <w:noProof/>
              </w:rPr>
              <w:t>5.</w:t>
            </w:r>
            <w:r>
              <w:rPr>
                <w:rFonts w:asciiTheme="minorHAnsi" w:eastAsiaTheme="minorEastAsia" w:hAnsiTheme="minorHAnsi" w:cstheme="minorBidi"/>
                <w:noProof/>
                <w:color w:val="auto"/>
                <w:sz w:val="24"/>
                <w:lang w:val="en-GB"/>
              </w:rPr>
              <w:tab/>
            </w:r>
            <w:r w:rsidRPr="00CA7ABD">
              <w:rPr>
                <w:rStyle w:val="Hypertextovodkaz"/>
                <w:noProof/>
              </w:rPr>
              <w:t>Principy a architektura Zabbix</w:t>
            </w:r>
            <w:r>
              <w:rPr>
                <w:noProof/>
                <w:webHidden/>
              </w:rPr>
              <w:tab/>
            </w:r>
            <w:r>
              <w:rPr>
                <w:noProof/>
                <w:webHidden/>
              </w:rPr>
              <w:fldChar w:fldCharType="begin"/>
            </w:r>
            <w:r>
              <w:rPr>
                <w:noProof/>
                <w:webHidden/>
              </w:rPr>
              <w:instrText xml:space="preserve"> PAGEREF _Toc193952306 \h </w:instrText>
            </w:r>
            <w:r>
              <w:rPr>
                <w:noProof/>
                <w:webHidden/>
              </w:rPr>
            </w:r>
            <w:r>
              <w:rPr>
                <w:noProof/>
                <w:webHidden/>
              </w:rPr>
              <w:fldChar w:fldCharType="separate"/>
            </w:r>
            <w:r>
              <w:rPr>
                <w:noProof/>
                <w:webHidden/>
              </w:rPr>
              <w:t>21</w:t>
            </w:r>
            <w:r>
              <w:rPr>
                <w:noProof/>
                <w:webHidden/>
              </w:rPr>
              <w:fldChar w:fldCharType="end"/>
            </w:r>
          </w:hyperlink>
        </w:p>
        <w:p w14:paraId="7554B137" w14:textId="6DFB30B6"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7" w:history="1">
            <w:r w:rsidRPr="00CA7ABD">
              <w:rPr>
                <w:rStyle w:val="Hypertextovodkaz"/>
                <w:rFonts w:ascii="Cambria" w:hAnsi="Cambria"/>
                <w:noProof/>
              </w:rPr>
              <w:t>5.1 Základní principy Zabbixu</w:t>
            </w:r>
            <w:r>
              <w:rPr>
                <w:noProof/>
                <w:webHidden/>
              </w:rPr>
              <w:tab/>
            </w:r>
            <w:r>
              <w:rPr>
                <w:noProof/>
                <w:webHidden/>
              </w:rPr>
              <w:fldChar w:fldCharType="begin"/>
            </w:r>
            <w:r>
              <w:rPr>
                <w:noProof/>
                <w:webHidden/>
              </w:rPr>
              <w:instrText xml:space="preserve"> PAGEREF _Toc193952307 \h </w:instrText>
            </w:r>
            <w:r>
              <w:rPr>
                <w:noProof/>
                <w:webHidden/>
              </w:rPr>
            </w:r>
            <w:r>
              <w:rPr>
                <w:noProof/>
                <w:webHidden/>
              </w:rPr>
              <w:fldChar w:fldCharType="separate"/>
            </w:r>
            <w:r>
              <w:rPr>
                <w:noProof/>
                <w:webHidden/>
              </w:rPr>
              <w:t>21</w:t>
            </w:r>
            <w:r>
              <w:rPr>
                <w:noProof/>
                <w:webHidden/>
              </w:rPr>
              <w:fldChar w:fldCharType="end"/>
            </w:r>
          </w:hyperlink>
        </w:p>
        <w:p w14:paraId="4D1F90F4" w14:textId="75595E5D"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08" w:history="1">
            <w:r w:rsidRPr="00CA7ABD">
              <w:rPr>
                <w:rStyle w:val="Hypertextovodkaz"/>
                <w:rFonts w:ascii="Cambria" w:hAnsi="Cambria"/>
                <w:noProof/>
              </w:rPr>
              <w:t>5.2 Architektura Zabbixu</w:t>
            </w:r>
            <w:r>
              <w:rPr>
                <w:noProof/>
                <w:webHidden/>
              </w:rPr>
              <w:tab/>
            </w:r>
            <w:r>
              <w:rPr>
                <w:noProof/>
                <w:webHidden/>
              </w:rPr>
              <w:fldChar w:fldCharType="begin"/>
            </w:r>
            <w:r>
              <w:rPr>
                <w:noProof/>
                <w:webHidden/>
              </w:rPr>
              <w:instrText xml:space="preserve"> PAGEREF _Toc193952308 \h </w:instrText>
            </w:r>
            <w:r>
              <w:rPr>
                <w:noProof/>
                <w:webHidden/>
              </w:rPr>
            </w:r>
            <w:r>
              <w:rPr>
                <w:noProof/>
                <w:webHidden/>
              </w:rPr>
              <w:fldChar w:fldCharType="separate"/>
            </w:r>
            <w:r>
              <w:rPr>
                <w:noProof/>
                <w:webHidden/>
              </w:rPr>
              <w:t>22</w:t>
            </w:r>
            <w:r>
              <w:rPr>
                <w:noProof/>
                <w:webHidden/>
              </w:rPr>
              <w:fldChar w:fldCharType="end"/>
            </w:r>
          </w:hyperlink>
        </w:p>
        <w:p w14:paraId="4F08B1CA" w14:textId="04C13A9B" w:rsidR="00FF2D4C" w:rsidRDefault="00FF2D4C">
          <w:pPr>
            <w:pStyle w:val="Obsah3"/>
            <w:tabs>
              <w:tab w:val="right" w:leader="dot" w:pos="9058"/>
            </w:tabs>
            <w:rPr>
              <w:rFonts w:asciiTheme="minorHAnsi" w:eastAsiaTheme="minorEastAsia" w:hAnsiTheme="minorHAnsi" w:cstheme="minorBidi"/>
              <w:noProof/>
              <w:color w:val="auto"/>
              <w:sz w:val="24"/>
              <w:lang w:val="en-GB"/>
            </w:rPr>
          </w:pPr>
          <w:hyperlink w:anchor="_Toc193952309" w:history="1">
            <w:r w:rsidRPr="00CA7ABD">
              <w:rPr>
                <w:rStyle w:val="Hypertextovodkaz"/>
                <w:noProof/>
              </w:rPr>
              <w:t>5.2.2 Tok dat v Zabbixu</w:t>
            </w:r>
            <w:r>
              <w:rPr>
                <w:noProof/>
                <w:webHidden/>
              </w:rPr>
              <w:tab/>
            </w:r>
            <w:r>
              <w:rPr>
                <w:noProof/>
                <w:webHidden/>
              </w:rPr>
              <w:fldChar w:fldCharType="begin"/>
            </w:r>
            <w:r>
              <w:rPr>
                <w:noProof/>
                <w:webHidden/>
              </w:rPr>
              <w:instrText xml:space="preserve"> PAGEREF _Toc193952309 \h </w:instrText>
            </w:r>
            <w:r>
              <w:rPr>
                <w:noProof/>
                <w:webHidden/>
              </w:rPr>
            </w:r>
            <w:r>
              <w:rPr>
                <w:noProof/>
                <w:webHidden/>
              </w:rPr>
              <w:fldChar w:fldCharType="separate"/>
            </w:r>
            <w:r>
              <w:rPr>
                <w:noProof/>
                <w:webHidden/>
              </w:rPr>
              <w:t>23</w:t>
            </w:r>
            <w:r>
              <w:rPr>
                <w:noProof/>
                <w:webHidden/>
              </w:rPr>
              <w:fldChar w:fldCharType="end"/>
            </w:r>
          </w:hyperlink>
        </w:p>
        <w:p w14:paraId="1B99615C" w14:textId="48F4BDF7" w:rsidR="00FF2D4C" w:rsidRDefault="00FF2D4C">
          <w:pPr>
            <w:pStyle w:val="Obsah2"/>
            <w:tabs>
              <w:tab w:val="right" w:leader="dot" w:pos="9058"/>
            </w:tabs>
            <w:rPr>
              <w:rFonts w:asciiTheme="minorHAnsi" w:eastAsiaTheme="minorEastAsia" w:hAnsiTheme="minorHAnsi" w:cstheme="minorBidi"/>
              <w:noProof/>
              <w:color w:val="auto"/>
              <w:sz w:val="24"/>
              <w:lang w:val="en-GB"/>
            </w:rPr>
          </w:pPr>
          <w:hyperlink w:anchor="_Toc193952310" w:history="1">
            <w:r w:rsidRPr="00CA7ABD">
              <w:rPr>
                <w:rStyle w:val="Hypertextovodkaz"/>
                <w:rFonts w:ascii="Cambria" w:hAnsi="Cambria"/>
                <w:noProof/>
              </w:rPr>
              <w:t>5.3 Implementace a použití Zabbixu</w:t>
            </w:r>
            <w:r>
              <w:rPr>
                <w:noProof/>
                <w:webHidden/>
              </w:rPr>
              <w:tab/>
            </w:r>
            <w:r>
              <w:rPr>
                <w:noProof/>
                <w:webHidden/>
              </w:rPr>
              <w:fldChar w:fldCharType="begin"/>
            </w:r>
            <w:r>
              <w:rPr>
                <w:noProof/>
                <w:webHidden/>
              </w:rPr>
              <w:instrText xml:space="preserve"> PAGEREF _Toc193952310 \h </w:instrText>
            </w:r>
            <w:r>
              <w:rPr>
                <w:noProof/>
                <w:webHidden/>
              </w:rPr>
            </w:r>
            <w:r>
              <w:rPr>
                <w:noProof/>
                <w:webHidden/>
              </w:rPr>
              <w:fldChar w:fldCharType="separate"/>
            </w:r>
            <w:r>
              <w:rPr>
                <w:noProof/>
                <w:webHidden/>
              </w:rPr>
              <w:t>23</w:t>
            </w:r>
            <w:r>
              <w:rPr>
                <w:noProof/>
                <w:webHidden/>
              </w:rPr>
              <w:fldChar w:fldCharType="end"/>
            </w:r>
          </w:hyperlink>
        </w:p>
        <w:p w14:paraId="6638CB21" w14:textId="104555A9"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311" w:history="1">
            <w:r w:rsidRPr="00CA7ABD">
              <w:rPr>
                <w:rStyle w:val="Hypertextovodkaz"/>
                <w:noProof/>
              </w:rPr>
              <w:t>6.</w:t>
            </w:r>
            <w:r>
              <w:rPr>
                <w:rFonts w:asciiTheme="minorHAnsi" w:eastAsiaTheme="minorEastAsia" w:hAnsiTheme="minorHAnsi" w:cstheme="minorBidi"/>
                <w:noProof/>
                <w:color w:val="auto"/>
                <w:sz w:val="24"/>
                <w:lang w:val="en-GB"/>
              </w:rPr>
              <w:tab/>
            </w:r>
            <w:r w:rsidRPr="00CA7ABD">
              <w:rPr>
                <w:rStyle w:val="Hypertextovodkaz"/>
                <w:noProof/>
              </w:rPr>
              <w:t>Doporučené kroky pro implementaci Zabbixu</w:t>
            </w:r>
            <w:r>
              <w:rPr>
                <w:noProof/>
                <w:webHidden/>
              </w:rPr>
              <w:tab/>
            </w:r>
            <w:r>
              <w:rPr>
                <w:noProof/>
                <w:webHidden/>
              </w:rPr>
              <w:fldChar w:fldCharType="begin"/>
            </w:r>
            <w:r>
              <w:rPr>
                <w:noProof/>
                <w:webHidden/>
              </w:rPr>
              <w:instrText xml:space="preserve"> PAGEREF _Toc193952311 \h </w:instrText>
            </w:r>
            <w:r>
              <w:rPr>
                <w:noProof/>
                <w:webHidden/>
              </w:rPr>
            </w:r>
            <w:r>
              <w:rPr>
                <w:noProof/>
                <w:webHidden/>
              </w:rPr>
              <w:fldChar w:fldCharType="separate"/>
            </w:r>
            <w:r>
              <w:rPr>
                <w:noProof/>
                <w:webHidden/>
              </w:rPr>
              <w:t>24</w:t>
            </w:r>
            <w:r>
              <w:rPr>
                <w:noProof/>
                <w:webHidden/>
              </w:rPr>
              <w:fldChar w:fldCharType="end"/>
            </w:r>
          </w:hyperlink>
        </w:p>
        <w:p w14:paraId="2BD5A07C" w14:textId="0CA05FB4"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312" w:history="1">
            <w:r w:rsidRPr="00CA7ABD">
              <w:rPr>
                <w:rStyle w:val="Hypertextovodkaz"/>
                <w:noProof/>
              </w:rPr>
              <w:t>7.</w:t>
            </w:r>
            <w:r>
              <w:rPr>
                <w:rFonts w:asciiTheme="minorHAnsi" w:eastAsiaTheme="minorEastAsia" w:hAnsiTheme="minorHAnsi" w:cstheme="minorBidi"/>
                <w:noProof/>
                <w:color w:val="auto"/>
                <w:sz w:val="24"/>
                <w:lang w:val="en-GB"/>
              </w:rPr>
              <w:tab/>
            </w:r>
            <w:r w:rsidRPr="00CA7ABD">
              <w:rPr>
                <w:rStyle w:val="Hypertextovodkaz"/>
                <w:noProof/>
              </w:rPr>
              <w:t>Budoucí rozvoj a trendy</w:t>
            </w:r>
            <w:r>
              <w:rPr>
                <w:noProof/>
                <w:webHidden/>
              </w:rPr>
              <w:tab/>
            </w:r>
            <w:r>
              <w:rPr>
                <w:noProof/>
                <w:webHidden/>
              </w:rPr>
              <w:fldChar w:fldCharType="begin"/>
            </w:r>
            <w:r>
              <w:rPr>
                <w:noProof/>
                <w:webHidden/>
              </w:rPr>
              <w:instrText xml:space="preserve"> PAGEREF _Toc193952312 \h </w:instrText>
            </w:r>
            <w:r>
              <w:rPr>
                <w:noProof/>
                <w:webHidden/>
              </w:rPr>
            </w:r>
            <w:r>
              <w:rPr>
                <w:noProof/>
                <w:webHidden/>
              </w:rPr>
              <w:fldChar w:fldCharType="separate"/>
            </w:r>
            <w:r>
              <w:rPr>
                <w:noProof/>
                <w:webHidden/>
              </w:rPr>
              <w:t>25</w:t>
            </w:r>
            <w:r>
              <w:rPr>
                <w:noProof/>
                <w:webHidden/>
              </w:rPr>
              <w:fldChar w:fldCharType="end"/>
            </w:r>
          </w:hyperlink>
        </w:p>
        <w:p w14:paraId="3D7A7350" w14:textId="539793F4"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313" w:history="1">
            <w:r w:rsidRPr="00CA7ABD">
              <w:rPr>
                <w:rStyle w:val="Hypertextovodkaz"/>
                <w:noProof/>
              </w:rPr>
              <w:t>8.</w:t>
            </w:r>
            <w:r>
              <w:rPr>
                <w:rFonts w:asciiTheme="minorHAnsi" w:eastAsiaTheme="minorEastAsia" w:hAnsiTheme="minorHAnsi" w:cstheme="minorBidi"/>
                <w:noProof/>
                <w:color w:val="auto"/>
                <w:sz w:val="24"/>
                <w:lang w:val="en-GB"/>
              </w:rPr>
              <w:tab/>
            </w:r>
            <w:r w:rsidRPr="00CA7ABD">
              <w:rPr>
                <w:rStyle w:val="Hypertextovodkaz"/>
                <w:noProof/>
              </w:rPr>
              <w:t>Závěr</w:t>
            </w:r>
            <w:r>
              <w:rPr>
                <w:noProof/>
                <w:webHidden/>
              </w:rPr>
              <w:tab/>
            </w:r>
            <w:r>
              <w:rPr>
                <w:noProof/>
                <w:webHidden/>
              </w:rPr>
              <w:fldChar w:fldCharType="begin"/>
            </w:r>
            <w:r>
              <w:rPr>
                <w:noProof/>
                <w:webHidden/>
              </w:rPr>
              <w:instrText xml:space="preserve"> PAGEREF _Toc193952313 \h </w:instrText>
            </w:r>
            <w:r>
              <w:rPr>
                <w:noProof/>
                <w:webHidden/>
              </w:rPr>
            </w:r>
            <w:r>
              <w:rPr>
                <w:noProof/>
                <w:webHidden/>
              </w:rPr>
              <w:fldChar w:fldCharType="separate"/>
            </w:r>
            <w:r>
              <w:rPr>
                <w:noProof/>
                <w:webHidden/>
              </w:rPr>
              <w:t>26</w:t>
            </w:r>
            <w:r>
              <w:rPr>
                <w:noProof/>
                <w:webHidden/>
              </w:rPr>
              <w:fldChar w:fldCharType="end"/>
            </w:r>
          </w:hyperlink>
        </w:p>
        <w:p w14:paraId="1DA69BBB" w14:textId="3B5A6244" w:rsidR="00FF2D4C" w:rsidRDefault="00FF2D4C">
          <w:pPr>
            <w:pStyle w:val="Obsah1"/>
            <w:tabs>
              <w:tab w:val="left" w:pos="440"/>
              <w:tab w:val="right" w:leader="dot" w:pos="9058"/>
            </w:tabs>
            <w:rPr>
              <w:rFonts w:asciiTheme="minorHAnsi" w:eastAsiaTheme="minorEastAsia" w:hAnsiTheme="minorHAnsi" w:cstheme="minorBidi"/>
              <w:noProof/>
              <w:color w:val="auto"/>
              <w:sz w:val="24"/>
              <w:lang w:val="en-GB"/>
            </w:rPr>
          </w:pPr>
          <w:hyperlink w:anchor="_Toc193952314" w:history="1">
            <w:r w:rsidRPr="00CA7ABD">
              <w:rPr>
                <w:rStyle w:val="Hypertextovodkaz"/>
                <w:noProof/>
              </w:rPr>
              <w:t>9.</w:t>
            </w:r>
            <w:r>
              <w:rPr>
                <w:rFonts w:asciiTheme="minorHAnsi" w:eastAsiaTheme="minorEastAsia" w:hAnsiTheme="minorHAnsi" w:cstheme="minorBidi"/>
                <w:noProof/>
                <w:color w:val="auto"/>
                <w:sz w:val="24"/>
                <w:lang w:val="en-GB"/>
              </w:rPr>
              <w:tab/>
            </w:r>
            <w:r w:rsidRPr="00CA7ABD">
              <w:rPr>
                <w:rStyle w:val="Hypertextovodkaz"/>
                <w:noProof/>
              </w:rPr>
              <w:t>Literatura</w:t>
            </w:r>
            <w:r>
              <w:rPr>
                <w:noProof/>
                <w:webHidden/>
              </w:rPr>
              <w:tab/>
            </w:r>
            <w:r>
              <w:rPr>
                <w:noProof/>
                <w:webHidden/>
              </w:rPr>
              <w:fldChar w:fldCharType="begin"/>
            </w:r>
            <w:r>
              <w:rPr>
                <w:noProof/>
                <w:webHidden/>
              </w:rPr>
              <w:instrText xml:space="preserve"> PAGEREF _Toc193952314 \h </w:instrText>
            </w:r>
            <w:r>
              <w:rPr>
                <w:noProof/>
                <w:webHidden/>
              </w:rPr>
            </w:r>
            <w:r>
              <w:rPr>
                <w:noProof/>
                <w:webHidden/>
              </w:rPr>
              <w:fldChar w:fldCharType="separate"/>
            </w:r>
            <w:r>
              <w:rPr>
                <w:noProof/>
                <w:webHidden/>
              </w:rPr>
              <w:t>28</w:t>
            </w:r>
            <w:r>
              <w:rPr>
                <w:noProof/>
                <w:webHidden/>
              </w:rPr>
              <w:fldChar w:fldCharType="end"/>
            </w:r>
          </w:hyperlink>
        </w:p>
        <w:p w14:paraId="1BB11C58" w14:textId="76B7E777" w:rsidR="00FF2D4C" w:rsidRDefault="00FF2D4C">
          <w:pPr>
            <w:pStyle w:val="Obsah1"/>
            <w:tabs>
              <w:tab w:val="left" w:pos="720"/>
              <w:tab w:val="right" w:leader="dot" w:pos="9058"/>
            </w:tabs>
            <w:rPr>
              <w:rFonts w:asciiTheme="minorHAnsi" w:eastAsiaTheme="minorEastAsia" w:hAnsiTheme="minorHAnsi" w:cstheme="minorBidi"/>
              <w:noProof/>
              <w:color w:val="auto"/>
              <w:sz w:val="24"/>
              <w:lang w:val="en-GB"/>
            </w:rPr>
          </w:pPr>
          <w:hyperlink w:anchor="_Toc193952315" w:history="1">
            <w:r w:rsidRPr="00CA7ABD">
              <w:rPr>
                <w:rStyle w:val="Hypertextovodkaz"/>
                <w:noProof/>
              </w:rPr>
              <w:t>10.</w:t>
            </w:r>
            <w:r>
              <w:rPr>
                <w:rFonts w:asciiTheme="minorHAnsi" w:eastAsiaTheme="minorEastAsia" w:hAnsiTheme="minorHAnsi" w:cstheme="minorBidi"/>
                <w:noProof/>
                <w:color w:val="auto"/>
                <w:sz w:val="24"/>
                <w:lang w:val="en-GB"/>
              </w:rPr>
              <w:tab/>
            </w:r>
            <w:r w:rsidRPr="00CA7ABD">
              <w:rPr>
                <w:rStyle w:val="Hypertextovodkaz"/>
                <w:noProof/>
              </w:rPr>
              <w:t>Seznam Obrázků</w:t>
            </w:r>
            <w:r>
              <w:rPr>
                <w:noProof/>
                <w:webHidden/>
              </w:rPr>
              <w:tab/>
            </w:r>
            <w:r>
              <w:rPr>
                <w:noProof/>
                <w:webHidden/>
              </w:rPr>
              <w:fldChar w:fldCharType="begin"/>
            </w:r>
            <w:r>
              <w:rPr>
                <w:noProof/>
                <w:webHidden/>
              </w:rPr>
              <w:instrText xml:space="preserve"> PAGEREF _Toc193952315 \h </w:instrText>
            </w:r>
            <w:r>
              <w:rPr>
                <w:noProof/>
                <w:webHidden/>
              </w:rPr>
            </w:r>
            <w:r>
              <w:rPr>
                <w:noProof/>
                <w:webHidden/>
              </w:rPr>
              <w:fldChar w:fldCharType="separate"/>
            </w:r>
            <w:r>
              <w:rPr>
                <w:noProof/>
                <w:webHidden/>
              </w:rPr>
              <w:t>28</w:t>
            </w:r>
            <w:r>
              <w:rPr>
                <w:noProof/>
                <w:webHidden/>
              </w:rPr>
              <w:fldChar w:fldCharType="end"/>
            </w:r>
          </w:hyperlink>
        </w:p>
        <w:p w14:paraId="118A0315" w14:textId="7499136A" w:rsidR="00F82152" w:rsidRDefault="00F82152">
          <w:r>
            <w:rPr>
              <w:b/>
              <w:bCs/>
            </w:rPr>
            <w:fldChar w:fldCharType="end"/>
          </w:r>
        </w:p>
      </w:sdtContent>
    </w:sdt>
    <w:p w14:paraId="7C33569E" w14:textId="77777777" w:rsidR="00D7322E" w:rsidRDefault="00D7322E" w:rsidP="00D7322E">
      <w:pPr>
        <w:spacing w:line="336" w:lineRule="auto"/>
        <w:rPr>
          <w:rFonts w:ascii="Cambria" w:hAnsi="Cambria"/>
          <w:b/>
          <w:bCs/>
          <w:sz w:val="24"/>
        </w:rPr>
      </w:pPr>
    </w:p>
    <w:p w14:paraId="7CCC11E1" w14:textId="77777777" w:rsidR="00D7322E" w:rsidRDefault="00D7322E">
      <w:pPr>
        <w:spacing w:line="278" w:lineRule="auto"/>
        <w:rPr>
          <w:rFonts w:ascii="Cambria" w:hAnsi="Cambria"/>
          <w:b/>
          <w:bCs/>
          <w:sz w:val="24"/>
        </w:rPr>
      </w:pPr>
      <w:r>
        <w:rPr>
          <w:rFonts w:ascii="Cambria" w:hAnsi="Cambria"/>
          <w:b/>
          <w:bCs/>
          <w:sz w:val="24"/>
        </w:rPr>
        <w:br w:type="page"/>
      </w:r>
    </w:p>
    <w:p w14:paraId="1DDF5D69" w14:textId="77777777" w:rsidR="00F82152" w:rsidRDefault="00F82152" w:rsidP="00D7322E">
      <w:pPr>
        <w:spacing w:line="336" w:lineRule="auto"/>
        <w:rPr>
          <w:rFonts w:ascii="Cambria" w:hAnsi="Cambria"/>
          <w:b/>
          <w:bCs/>
          <w:sz w:val="24"/>
        </w:rPr>
        <w:sectPr w:rsidR="00F82152" w:rsidSect="005F08B8">
          <w:pgSz w:w="11904" w:h="16840"/>
          <w:pgMar w:top="1701" w:right="1418" w:bottom="1701" w:left="1418" w:header="720" w:footer="720" w:gutter="0"/>
          <w:cols w:space="720"/>
        </w:sectPr>
      </w:pPr>
    </w:p>
    <w:p w14:paraId="524E75BB" w14:textId="0AEAF96E" w:rsidR="002B58F1" w:rsidRPr="00F82152" w:rsidRDefault="002B58F1" w:rsidP="00043ACD">
      <w:pPr>
        <w:pStyle w:val="Nadpis1"/>
        <w:numPr>
          <w:ilvl w:val="0"/>
          <w:numId w:val="43"/>
        </w:numPr>
      </w:pPr>
      <w:bookmarkStart w:id="0" w:name="_Toc193952270"/>
      <w:r w:rsidRPr="00F82152">
        <w:lastRenderedPageBreak/>
        <w:t>Provozní dohled v oblasti kybernetické bezpečnosti</w:t>
      </w:r>
      <w:bookmarkEnd w:id="0"/>
    </w:p>
    <w:p w14:paraId="270758AF" w14:textId="4EA475F5" w:rsidR="002B58F1" w:rsidRPr="00F82152" w:rsidRDefault="002B58F1" w:rsidP="00F82152">
      <w:pPr>
        <w:pStyle w:val="Nadpis2"/>
        <w:numPr>
          <w:ilvl w:val="1"/>
          <w:numId w:val="40"/>
        </w:numPr>
        <w:rPr>
          <w:rFonts w:ascii="Cambria" w:hAnsi="Cambria"/>
          <w:sz w:val="24"/>
          <w:szCs w:val="24"/>
        </w:rPr>
      </w:pPr>
      <w:bookmarkStart w:id="1" w:name="_Toc193952271"/>
      <w:r w:rsidRPr="00F82152">
        <w:rPr>
          <w:rFonts w:ascii="Cambria" w:hAnsi="Cambria"/>
          <w:sz w:val="24"/>
          <w:szCs w:val="24"/>
        </w:rPr>
        <w:t>Úvod</w:t>
      </w:r>
      <w:bookmarkEnd w:id="1"/>
    </w:p>
    <w:p w14:paraId="5FE1EB91" w14:textId="77777777" w:rsidR="002B58F1" w:rsidRPr="00223A60" w:rsidRDefault="002B58F1" w:rsidP="00D7322E">
      <w:pPr>
        <w:spacing w:line="336" w:lineRule="auto"/>
        <w:rPr>
          <w:rFonts w:ascii="Cambria" w:hAnsi="Cambria"/>
          <w:sz w:val="24"/>
        </w:rPr>
      </w:pPr>
      <w:r w:rsidRPr="00223A60">
        <w:rPr>
          <w:rFonts w:ascii="Cambria" w:hAnsi="Cambria"/>
          <w:sz w:val="24"/>
        </w:rPr>
        <w:t>Provozní dohled je klíčovým prvkem kybernetické bezpečnosti, který zajišťuje monitorování, detekci a reakci na bezpečnostní hrozby v reálném čase. Bez důkladného dohledu by organizace mohly čelit významným rizikům, včetně ztráty dat, finančních ztrát a poškození pověsti. Tento dokument popisuje význam provozního dohledu, příslušné normy a legislativu, zdroje informací a příklady jeho reálného využití v České republice.</w:t>
      </w:r>
    </w:p>
    <w:p w14:paraId="79170A24" w14:textId="407A481B" w:rsidR="002B58F1" w:rsidRPr="00223A60" w:rsidRDefault="002B58F1" w:rsidP="00D7322E">
      <w:pPr>
        <w:pStyle w:val="Nadpis2"/>
        <w:spacing w:line="336" w:lineRule="auto"/>
        <w:rPr>
          <w:rFonts w:ascii="Cambria" w:hAnsi="Cambria"/>
          <w:sz w:val="24"/>
          <w:szCs w:val="24"/>
        </w:rPr>
      </w:pPr>
      <w:bookmarkStart w:id="2" w:name="_Toc193952272"/>
      <w:r w:rsidRPr="00223A60">
        <w:rPr>
          <w:rFonts w:ascii="Cambria" w:hAnsi="Cambria"/>
          <w:sz w:val="24"/>
          <w:szCs w:val="24"/>
        </w:rPr>
        <w:t>1.</w:t>
      </w:r>
      <w:r w:rsidR="00F82152">
        <w:rPr>
          <w:rFonts w:ascii="Cambria" w:hAnsi="Cambria"/>
          <w:sz w:val="24"/>
          <w:szCs w:val="24"/>
        </w:rPr>
        <w:t>2</w:t>
      </w:r>
      <w:r w:rsidRPr="00223A60">
        <w:rPr>
          <w:rFonts w:ascii="Cambria" w:hAnsi="Cambria"/>
          <w:sz w:val="24"/>
          <w:szCs w:val="24"/>
        </w:rPr>
        <w:t>. Proč se používá provozní dohled</w:t>
      </w:r>
      <w:bookmarkEnd w:id="2"/>
    </w:p>
    <w:p w14:paraId="369E7D83" w14:textId="77777777" w:rsidR="00343A17" w:rsidRPr="00223A60" w:rsidRDefault="00343A17" w:rsidP="00D7322E">
      <w:pPr>
        <w:spacing w:line="336" w:lineRule="auto"/>
        <w:rPr>
          <w:rFonts w:ascii="Cambria" w:hAnsi="Cambria"/>
          <w:sz w:val="24"/>
        </w:rPr>
      </w:pPr>
      <w:r w:rsidRPr="00223A60">
        <w:rPr>
          <w:rFonts w:ascii="Cambria" w:hAnsi="Cambria"/>
          <w:sz w:val="24"/>
        </w:rPr>
        <w:t>Provozní dohled je klíčovým nástrojem pro zajištění bezpečnosti, stability a efektivity IT systémů. Umožňuje nepřetržité sledování provozu, rychlou reakci na incidenty a minimalizaci výpadků.</w:t>
      </w:r>
    </w:p>
    <w:p w14:paraId="7941CA5A" w14:textId="77777777" w:rsidR="00343A17" w:rsidRPr="00223A60" w:rsidRDefault="00343A17" w:rsidP="00D7322E">
      <w:pPr>
        <w:spacing w:line="336" w:lineRule="auto"/>
        <w:rPr>
          <w:rFonts w:ascii="Cambria" w:hAnsi="Cambria"/>
          <w:sz w:val="24"/>
        </w:rPr>
      </w:pPr>
      <w:r w:rsidRPr="00223A60">
        <w:rPr>
          <w:rFonts w:ascii="Cambria" w:hAnsi="Cambria"/>
          <w:sz w:val="24"/>
        </w:rPr>
        <w:t>Jedním z hlavních důvodů jeho využití je ochrana infrastruktury před kybernetickými hrozbami. Monitorování sítě pomáhá detekovat neoprávněné přístupy, šíření malwaru či jiné bezpečnostní incidenty, na které lze okamžitě reagovat. Důležitou roli hraje také prevence ztráty dat, kdy dohledové systémy včas upozorňují na selhání hardwaru či problémy se zálohováním.</w:t>
      </w:r>
    </w:p>
    <w:p w14:paraId="6BFCCEA3" w14:textId="77777777" w:rsidR="00343A17" w:rsidRPr="00223A60" w:rsidRDefault="00343A17" w:rsidP="00D7322E">
      <w:pPr>
        <w:spacing w:line="336" w:lineRule="auto"/>
        <w:rPr>
          <w:rFonts w:ascii="Cambria" w:hAnsi="Cambria"/>
          <w:sz w:val="24"/>
        </w:rPr>
      </w:pPr>
      <w:r w:rsidRPr="00223A60">
        <w:rPr>
          <w:rFonts w:ascii="Cambria" w:hAnsi="Cambria"/>
          <w:sz w:val="24"/>
        </w:rPr>
        <w:t>Provozní dohled zajišťuje i soulad s legislativními normami, například GDPR, a poskytuje podklady pro audity. Současně pomáhá optimalizovat výkon IT infrastruktury sledováním vytížení zdrojů a umožňuje automatizaci některých zásahů, čímž snižuje potřebu ruční správy.</w:t>
      </w:r>
    </w:p>
    <w:p w14:paraId="03ECF993" w14:textId="7305326C" w:rsidR="002B58F1" w:rsidRPr="00223A60" w:rsidRDefault="00343A17" w:rsidP="00D7322E">
      <w:pPr>
        <w:spacing w:line="336" w:lineRule="auto"/>
        <w:rPr>
          <w:rFonts w:ascii="Cambria" w:hAnsi="Cambria"/>
          <w:sz w:val="24"/>
        </w:rPr>
      </w:pPr>
      <w:r w:rsidRPr="00223A60">
        <w:rPr>
          <w:rFonts w:ascii="Cambria" w:hAnsi="Cambria"/>
          <w:sz w:val="24"/>
        </w:rPr>
        <w:t>Díky těmto funkcím je provozní dohled nezbytný pro efektivní správu systémů, ochranu dat a předcházení nečekaným problémům, které by mohly narušit chod organizace.</w:t>
      </w:r>
    </w:p>
    <w:p w14:paraId="0AFD9EA8" w14:textId="0EC269E4" w:rsidR="002B58F1" w:rsidRPr="00223A60" w:rsidRDefault="002B58F1" w:rsidP="00D7322E">
      <w:pPr>
        <w:pStyle w:val="Nadpis2"/>
        <w:spacing w:line="336" w:lineRule="auto"/>
        <w:rPr>
          <w:rFonts w:ascii="Cambria" w:hAnsi="Cambria"/>
          <w:sz w:val="24"/>
          <w:szCs w:val="24"/>
        </w:rPr>
      </w:pPr>
      <w:bookmarkStart w:id="3" w:name="_Toc193952273"/>
      <w:r w:rsidRPr="00223A60">
        <w:rPr>
          <w:rFonts w:ascii="Cambria" w:hAnsi="Cambria"/>
          <w:sz w:val="24"/>
          <w:szCs w:val="24"/>
        </w:rPr>
        <w:t>1.</w:t>
      </w:r>
      <w:r w:rsidR="00F82152">
        <w:rPr>
          <w:rFonts w:ascii="Cambria" w:hAnsi="Cambria"/>
          <w:sz w:val="24"/>
          <w:szCs w:val="24"/>
        </w:rPr>
        <w:t>3</w:t>
      </w:r>
      <w:r w:rsidRPr="00223A60">
        <w:rPr>
          <w:rFonts w:ascii="Cambria" w:hAnsi="Cambria"/>
          <w:sz w:val="24"/>
          <w:szCs w:val="24"/>
        </w:rPr>
        <w:t>. Normy a legislativa</w:t>
      </w:r>
      <w:bookmarkEnd w:id="3"/>
    </w:p>
    <w:p w14:paraId="7D9529B7" w14:textId="77777777" w:rsidR="00A55630" w:rsidRPr="00223A60" w:rsidRDefault="00A55630" w:rsidP="00D7322E">
      <w:pPr>
        <w:spacing w:line="336" w:lineRule="auto"/>
        <w:rPr>
          <w:rFonts w:ascii="Cambria" w:hAnsi="Cambria"/>
          <w:sz w:val="24"/>
        </w:rPr>
      </w:pPr>
      <w:r w:rsidRPr="00223A60">
        <w:rPr>
          <w:rFonts w:ascii="Cambria" w:hAnsi="Cambria"/>
          <w:sz w:val="24"/>
        </w:rPr>
        <w:t>Provozní dohled v oblasti kybernetické bezpečnosti podléhá řadě právních předpisů a norem, které stanovují pravidla pro zabezpečení informačních systémů. Tyto regulace pomáhají organizacím chránit citlivé údaje, předcházet kybernetickým útokům a zajistit stabilní provoz jejich IT infrastruktury.</w:t>
      </w:r>
    </w:p>
    <w:p w14:paraId="5E6E5AD3" w14:textId="77777777" w:rsidR="00A55630" w:rsidRPr="00223A60" w:rsidRDefault="00A55630" w:rsidP="00D7322E">
      <w:pPr>
        <w:spacing w:line="336" w:lineRule="auto"/>
        <w:rPr>
          <w:rFonts w:ascii="Cambria" w:hAnsi="Cambria"/>
          <w:sz w:val="24"/>
        </w:rPr>
      </w:pPr>
      <w:r w:rsidRPr="00223A60">
        <w:rPr>
          <w:rFonts w:ascii="Cambria" w:hAnsi="Cambria"/>
          <w:sz w:val="24"/>
        </w:rPr>
        <w:t xml:space="preserve">V České republice je klíčovým právním předpisem </w:t>
      </w:r>
      <w:r w:rsidRPr="00223A60">
        <w:rPr>
          <w:rFonts w:ascii="Cambria" w:hAnsi="Cambria"/>
          <w:b/>
          <w:bCs/>
          <w:sz w:val="24"/>
        </w:rPr>
        <w:t>zákon č. 181/2014 Sb. o kybernetické bezpečnosti</w:t>
      </w:r>
      <w:r w:rsidRPr="00223A60">
        <w:rPr>
          <w:rFonts w:ascii="Cambria" w:hAnsi="Cambria"/>
          <w:sz w:val="24"/>
        </w:rPr>
        <w:t xml:space="preserve">, který definuje povinnosti organizací spravujících kritickou infrastrukturu nebo významné informační systémy. Tento zákon doplňuje </w:t>
      </w:r>
      <w:r w:rsidRPr="00223A60">
        <w:rPr>
          <w:rFonts w:ascii="Cambria" w:hAnsi="Cambria"/>
          <w:b/>
          <w:bCs/>
          <w:sz w:val="24"/>
        </w:rPr>
        <w:t>vyhláška č. 82/2018 Sb.</w:t>
      </w:r>
      <w:r w:rsidRPr="00223A60">
        <w:rPr>
          <w:rFonts w:ascii="Cambria" w:hAnsi="Cambria"/>
          <w:sz w:val="24"/>
        </w:rPr>
        <w:t xml:space="preserve">, která podrobně specifikuje technické a organizační požadavky na </w:t>
      </w:r>
      <w:r w:rsidRPr="00223A60">
        <w:rPr>
          <w:rFonts w:ascii="Cambria" w:hAnsi="Cambria"/>
          <w:sz w:val="24"/>
        </w:rPr>
        <w:lastRenderedPageBreak/>
        <w:t>zabezpečení informačních systémů, včetně opatření proti neoprávněným přístupům a hrozbám.</w:t>
      </w:r>
    </w:p>
    <w:p w14:paraId="4A9F288B" w14:textId="77777777" w:rsidR="00A55630" w:rsidRPr="00223A60" w:rsidRDefault="00A55630" w:rsidP="00D7322E">
      <w:pPr>
        <w:spacing w:line="336" w:lineRule="auto"/>
        <w:rPr>
          <w:rFonts w:ascii="Cambria" w:hAnsi="Cambria"/>
          <w:sz w:val="24"/>
        </w:rPr>
      </w:pPr>
      <w:r w:rsidRPr="00223A60">
        <w:rPr>
          <w:rFonts w:ascii="Cambria" w:hAnsi="Cambria"/>
          <w:sz w:val="24"/>
        </w:rPr>
        <w:t xml:space="preserve">Kromě národní legislativy existují i mezinárodní normy, které stanovují standardy pro správu a ochranu informací. Mezi nejvýznamnější patří </w:t>
      </w:r>
      <w:r w:rsidRPr="00223A60">
        <w:rPr>
          <w:rFonts w:ascii="Cambria" w:hAnsi="Cambria"/>
          <w:b/>
          <w:bCs/>
          <w:sz w:val="24"/>
        </w:rPr>
        <w:t>ISO/IEC 27001</w:t>
      </w:r>
      <w:r w:rsidRPr="00223A60">
        <w:rPr>
          <w:rFonts w:ascii="Cambria" w:hAnsi="Cambria"/>
          <w:sz w:val="24"/>
        </w:rPr>
        <w:t xml:space="preserve">, která poskytuje rámec pro řízení bezpečnosti informací a pomáhá organizacím zavést efektivní bezpečnostní politiky. V oblasti kybernetické bezpečnosti je rovněž uznávaný americký standard </w:t>
      </w:r>
      <w:r w:rsidRPr="00223A60">
        <w:rPr>
          <w:rFonts w:ascii="Cambria" w:hAnsi="Cambria"/>
          <w:b/>
          <w:bCs/>
          <w:sz w:val="24"/>
        </w:rPr>
        <w:t>NIST SP 800-53</w:t>
      </w:r>
      <w:r w:rsidRPr="00223A60">
        <w:rPr>
          <w:rFonts w:ascii="Cambria" w:hAnsi="Cambria"/>
          <w:sz w:val="24"/>
        </w:rPr>
        <w:t>, který obsahuje podrobný soubor bezpečnostních kontrol a doporučení pro ochranu informačních systémů, zejména ve veřejném sektoru.</w:t>
      </w:r>
    </w:p>
    <w:p w14:paraId="3FA492C0" w14:textId="1B2BF413" w:rsidR="002B58F1" w:rsidRPr="00223A60" w:rsidRDefault="00A55630" w:rsidP="00D7322E">
      <w:pPr>
        <w:spacing w:line="336" w:lineRule="auto"/>
        <w:rPr>
          <w:rFonts w:ascii="Cambria" w:hAnsi="Cambria"/>
          <w:sz w:val="24"/>
        </w:rPr>
      </w:pPr>
      <w:r w:rsidRPr="00223A60">
        <w:rPr>
          <w:rFonts w:ascii="Cambria" w:hAnsi="Cambria"/>
          <w:sz w:val="24"/>
        </w:rPr>
        <w:t>Dodržování těchto předpisů a norem umožňuje organizacím nejen chránit své systémy a data, ale také splnit legislativní požadavky a získat důvěru svých uživatelů a partnerů.</w:t>
      </w:r>
    </w:p>
    <w:p w14:paraId="279EB50E" w14:textId="634B4F61" w:rsidR="002B58F1" w:rsidRPr="00223A60" w:rsidRDefault="002B58F1" w:rsidP="00D7322E">
      <w:pPr>
        <w:pStyle w:val="Nadpis2"/>
        <w:spacing w:line="336" w:lineRule="auto"/>
        <w:rPr>
          <w:rFonts w:ascii="Cambria" w:hAnsi="Cambria"/>
          <w:sz w:val="24"/>
          <w:szCs w:val="24"/>
        </w:rPr>
      </w:pPr>
      <w:bookmarkStart w:id="4" w:name="_Toc193952274"/>
      <w:r w:rsidRPr="00223A60">
        <w:rPr>
          <w:rFonts w:ascii="Cambria" w:hAnsi="Cambria"/>
          <w:sz w:val="24"/>
          <w:szCs w:val="24"/>
        </w:rPr>
        <w:t>1.</w:t>
      </w:r>
      <w:r w:rsidR="00F82152">
        <w:rPr>
          <w:rFonts w:ascii="Cambria" w:hAnsi="Cambria"/>
          <w:sz w:val="24"/>
          <w:szCs w:val="24"/>
        </w:rPr>
        <w:t>4</w:t>
      </w:r>
      <w:r w:rsidRPr="00223A60">
        <w:rPr>
          <w:rFonts w:ascii="Cambria" w:hAnsi="Cambria"/>
          <w:sz w:val="24"/>
          <w:szCs w:val="24"/>
        </w:rPr>
        <w:t>. Příklady reálného použití</w:t>
      </w:r>
      <w:bookmarkEnd w:id="4"/>
    </w:p>
    <w:p w14:paraId="41D4D225" w14:textId="77777777" w:rsidR="001B4028" w:rsidRPr="00223A60" w:rsidRDefault="001B4028" w:rsidP="00D7322E">
      <w:pPr>
        <w:spacing w:line="336" w:lineRule="auto"/>
        <w:rPr>
          <w:rFonts w:ascii="Cambria" w:hAnsi="Cambria"/>
          <w:sz w:val="24"/>
        </w:rPr>
      </w:pPr>
      <w:r w:rsidRPr="00223A60">
        <w:rPr>
          <w:rFonts w:ascii="Cambria" w:hAnsi="Cambria"/>
          <w:sz w:val="24"/>
        </w:rPr>
        <w:t>Provozní dohled je klíčovým prvkem kybernetické bezpečnosti napříč různými odvětvími, kde pomáhá chránit citlivá data a zajišťovat stabilitu systémů.</w:t>
      </w:r>
    </w:p>
    <w:p w14:paraId="1C8EB773" w14:textId="77777777" w:rsidR="001B4028" w:rsidRPr="00223A60" w:rsidRDefault="001B4028" w:rsidP="00D7322E">
      <w:pPr>
        <w:spacing w:line="336" w:lineRule="auto"/>
        <w:rPr>
          <w:rFonts w:ascii="Cambria" w:hAnsi="Cambria"/>
          <w:sz w:val="24"/>
        </w:rPr>
      </w:pPr>
      <w:r w:rsidRPr="00223A60">
        <w:rPr>
          <w:rFonts w:ascii="Cambria" w:hAnsi="Cambria"/>
          <w:sz w:val="24"/>
        </w:rPr>
        <w:t>V energetickém sektoru se využívá k monitorování elektráren, rozvodných sítí a dalších prvků kritické infrastruktury. Nepřetržité sledování umožňuje včasnou detekci podezřelých aktivit a minimalizaci rizika kybernetických útoků, které by mohly ohrozit dodávky energie a způsobit rozsáhlé výpadky.</w:t>
      </w:r>
    </w:p>
    <w:p w14:paraId="2A2080BC" w14:textId="77777777" w:rsidR="001B4028" w:rsidRPr="00223A60" w:rsidRDefault="001B4028" w:rsidP="00D7322E">
      <w:pPr>
        <w:spacing w:line="336" w:lineRule="auto"/>
        <w:rPr>
          <w:rFonts w:ascii="Cambria" w:hAnsi="Cambria"/>
          <w:sz w:val="24"/>
        </w:rPr>
      </w:pPr>
      <w:r w:rsidRPr="00223A60">
        <w:rPr>
          <w:rFonts w:ascii="Cambria" w:hAnsi="Cambria"/>
          <w:sz w:val="24"/>
        </w:rPr>
        <w:t>Ve finančním sektoru pomáhá chránit banky a finanční instituce před podvody, neoprávněnými transakcemi a úniky citlivých údajů. Dohledové systémy analyzují transakční data v reálném čase, odhalují podezřelé aktivity a umožňují rychlou reakci na potenciální hrozby, čímž minimalizují finanční ztráty a zvyšují důvěryhodnost institucí.</w:t>
      </w:r>
    </w:p>
    <w:p w14:paraId="3BF76A7D" w14:textId="77777777" w:rsidR="001B4028" w:rsidRPr="00223A60" w:rsidRDefault="001B4028" w:rsidP="00D7322E">
      <w:pPr>
        <w:spacing w:line="336" w:lineRule="auto"/>
        <w:rPr>
          <w:rFonts w:ascii="Cambria" w:hAnsi="Cambria"/>
          <w:sz w:val="24"/>
        </w:rPr>
      </w:pPr>
      <w:r w:rsidRPr="00223A60">
        <w:rPr>
          <w:rFonts w:ascii="Cambria" w:hAnsi="Cambria"/>
          <w:sz w:val="24"/>
        </w:rPr>
        <w:t>Ve veřejném sektoru je provozní dohled nezbytný pro ochranu státních institucí a vládních agentur. Monitorovací systémy pomáhají předcházet únikům citlivých informací, chránit národní zájmy a odhalovat kybernetické útoky, které by mohly narušit chod státní správy nebo ohrozit bezpečnost obyvatelstva.</w:t>
      </w:r>
    </w:p>
    <w:p w14:paraId="0E94A3BE" w14:textId="52C27F8E" w:rsidR="002B58F1" w:rsidRPr="00223A60" w:rsidRDefault="001B4028" w:rsidP="00D7322E">
      <w:pPr>
        <w:spacing w:line="336" w:lineRule="auto"/>
        <w:rPr>
          <w:rFonts w:ascii="Cambria" w:hAnsi="Cambria"/>
          <w:sz w:val="24"/>
        </w:rPr>
      </w:pPr>
      <w:r w:rsidRPr="00223A60">
        <w:rPr>
          <w:rFonts w:ascii="Cambria" w:hAnsi="Cambria"/>
          <w:sz w:val="24"/>
        </w:rPr>
        <w:t>Díky těmto opatřením umožňuje provozní dohled organizacím rychle reagovat na bezpečnostní incidenty, zajistit ochranu klíčových systémů a předejít potenciálním škodám způsobeným kybernetickými hrozbami.</w:t>
      </w:r>
    </w:p>
    <w:p w14:paraId="6B993B81" w14:textId="0873090C" w:rsidR="002B58F1" w:rsidRPr="00223A60" w:rsidRDefault="002B58F1" w:rsidP="00D7322E">
      <w:pPr>
        <w:pStyle w:val="Nadpis2"/>
        <w:spacing w:line="336" w:lineRule="auto"/>
        <w:rPr>
          <w:rFonts w:ascii="Cambria" w:hAnsi="Cambria"/>
          <w:sz w:val="24"/>
          <w:szCs w:val="24"/>
        </w:rPr>
      </w:pPr>
      <w:bookmarkStart w:id="5" w:name="_Toc193952275"/>
      <w:r w:rsidRPr="00223A60">
        <w:rPr>
          <w:rFonts w:ascii="Cambria" w:hAnsi="Cambria"/>
          <w:sz w:val="24"/>
          <w:szCs w:val="24"/>
        </w:rPr>
        <w:t>1.</w:t>
      </w:r>
      <w:r w:rsidR="00F82152">
        <w:rPr>
          <w:rFonts w:ascii="Cambria" w:hAnsi="Cambria"/>
          <w:sz w:val="24"/>
          <w:szCs w:val="24"/>
        </w:rPr>
        <w:t>5</w:t>
      </w:r>
      <w:r w:rsidRPr="00223A60">
        <w:rPr>
          <w:rFonts w:ascii="Cambria" w:hAnsi="Cambria"/>
          <w:sz w:val="24"/>
          <w:szCs w:val="24"/>
        </w:rPr>
        <w:t>. Doporučené postupy pro efektivní provozní dohled</w:t>
      </w:r>
      <w:bookmarkEnd w:id="5"/>
    </w:p>
    <w:p w14:paraId="205862C6" w14:textId="77777777" w:rsidR="001B4028" w:rsidRPr="00223A60" w:rsidRDefault="001B4028" w:rsidP="00D7322E">
      <w:pPr>
        <w:spacing w:line="336" w:lineRule="auto"/>
        <w:rPr>
          <w:rFonts w:ascii="Cambria" w:hAnsi="Cambria"/>
          <w:sz w:val="24"/>
        </w:rPr>
      </w:pPr>
      <w:r w:rsidRPr="00223A60">
        <w:rPr>
          <w:rFonts w:ascii="Cambria" w:hAnsi="Cambria"/>
          <w:sz w:val="24"/>
        </w:rPr>
        <w:t xml:space="preserve">Pro zajištění efektivního provozního dohledu je nezbytné dodržovat osvědčené postupy, které pomáhají minimalizovat bezpečnostní rizika a zvyšují stabilitu systémů. Klíčovým </w:t>
      </w:r>
      <w:r w:rsidRPr="00223A60">
        <w:rPr>
          <w:rFonts w:ascii="Cambria" w:hAnsi="Cambria"/>
          <w:sz w:val="24"/>
        </w:rPr>
        <w:lastRenderedPageBreak/>
        <w:t>prvkem je nepřetržité monitorování, které umožňuje průběžné sledování síťového provozu a okamžitou detekci podezřelých aktivit. Díky automatizovaným nástrojům lze odhalit anomálie, jež by mohly signalizovat kybernetický útok nebo technickou závadu.</w:t>
      </w:r>
    </w:p>
    <w:p w14:paraId="79D1FFB2" w14:textId="77777777" w:rsidR="001B4028" w:rsidRPr="00223A60" w:rsidRDefault="001B4028" w:rsidP="00D7322E">
      <w:pPr>
        <w:spacing w:line="336" w:lineRule="auto"/>
        <w:rPr>
          <w:rFonts w:ascii="Cambria" w:hAnsi="Cambria"/>
          <w:sz w:val="24"/>
        </w:rPr>
      </w:pPr>
      <w:r w:rsidRPr="00223A60">
        <w:rPr>
          <w:rFonts w:ascii="Cambria" w:hAnsi="Cambria"/>
          <w:sz w:val="24"/>
        </w:rPr>
        <w:t>Neméně důležitou součástí je existence jasně definovaného plánu reakce na incidenty. Tento plán stanovuje konkrétní kroky, které je nutné podniknout při detekci bezpečnostní hrozby, a zahrnuje postupy pro izolaci problému, jeho analýzu a nápravu. Rychlá a koordinovaná reakce minimalizuje dopady incidentu a zajišťuje kontinuitu provozu.</w:t>
      </w:r>
    </w:p>
    <w:p w14:paraId="084B5198" w14:textId="77777777" w:rsidR="001B4028" w:rsidRPr="00223A60" w:rsidRDefault="001B4028" w:rsidP="00D7322E">
      <w:pPr>
        <w:spacing w:line="336" w:lineRule="auto"/>
        <w:rPr>
          <w:rFonts w:ascii="Cambria" w:hAnsi="Cambria"/>
          <w:sz w:val="24"/>
        </w:rPr>
      </w:pPr>
      <w:r w:rsidRPr="00223A60">
        <w:rPr>
          <w:rFonts w:ascii="Cambria" w:hAnsi="Cambria"/>
          <w:sz w:val="24"/>
        </w:rPr>
        <w:t>Dalším klíčovým opatřením jsou pravidelné audity, které hodnotí účinnost stávajících bezpečnostních opatření a pomáhají identifikovat možné slabiny v infrastruktuře. Na základě jejich výsledků lze přizpůsobit bezpečnostní strategii a implementovat nové ochranné mechanismy.</w:t>
      </w:r>
    </w:p>
    <w:p w14:paraId="4C85E67F" w14:textId="77777777" w:rsidR="001B4028" w:rsidRPr="00223A60" w:rsidRDefault="001B4028" w:rsidP="00D7322E">
      <w:pPr>
        <w:spacing w:line="336" w:lineRule="auto"/>
        <w:rPr>
          <w:rFonts w:ascii="Cambria" w:hAnsi="Cambria"/>
          <w:sz w:val="24"/>
        </w:rPr>
      </w:pPr>
      <w:r w:rsidRPr="00223A60">
        <w:rPr>
          <w:rFonts w:ascii="Cambria" w:hAnsi="Cambria"/>
          <w:sz w:val="24"/>
        </w:rPr>
        <w:t>Nezbytnou součástí efektivního provozního dohledu je také průběžné školení zaměstnanců. Lidský faktor hraje zásadní roli v kybernetické bezpečnosti, a proto je důležité, aby zaměstnanci byli informováni o aktuálních hrozbách, správném zacházení s citlivými daty a postupech při podezřelých událostech. Zvýšení povědomí o bezpečnostních rizicích přispívá k celkovému posílení ochrany organizace.</w:t>
      </w:r>
    </w:p>
    <w:p w14:paraId="47E86B68" w14:textId="77777777" w:rsidR="001B4028" w:rsidRPr="00223A60" w:rsidRDefault="001B4028" w:rsidP="00D7322E">
      <w:pPr>
        <w:spacing w:line="336" w:lineRule="auto"/>
        <w:rPr>
          <w:rFonts w:ascii="Cambria" w:hAnsi="Cambria"/>
          <w:sz w:val="24"/>
        </w:rPr>
      </w:pPr>
      <w:r w:rsidRPr="00223A60">
        <w:rPr>
          <w:rFonts w:ascii="Cambria" w:hAnsi="Cambria"/>
          <w:sz w:val="24"/>
        </w:rPr>
        <w:t>Dodržování těchto doporučených postupů umožňuje organizacím nejen rychle a efektivně reagovat na bezpečnostní incidenty, ale také předcházet potenciálním hrozbám a zajistit dlouhodobou stabilitu a bezpečnost jejich IT infrastruktury.</w:t>
      </w:r>
    </w:p>
    <w:p w14:paraId="0C92E2B3" w14:textId="41073591" w:rsidR="002B58F1" w:rsidRPr="00223A60" w:rsidRDefault="002B58F1" w:rsidP="00D7322E">
      <w:pPr>
        <w:spacing w:line="336" w:lineRule="auto"/>
        <w:rPr>
          <w:rFonts w:ascii="Cambria" w:hAnsi="Cambria"/>
          <w:sz w:val="24"/>
        </w:rPr>
      </w:pPr>
    </w:p>
    <w:p w14:paraId="7A0FACF0" w14:textId="60361566" w:rsidR="002B58F1" w:rsidRPr="00223A60" w:rsidRDefault="002B58F1" w:rsidP="00D7322E">
      <w:pPr>
        <w:pStyle w:val="Nadpis2"/>
        <w:spacing w:line="336" w:lineRule="auto"/>
        <w:rPr>
          <w:rFonts w:ascii="Cambria" w:hAnsi="Cambria"/>
          <w:sz w:val="24"/>
          <w:szCs w:val="24"/>
        </w:rPr>
      </w:pPr>
      <w:bookmarkStart w:id="6" w:name="_Toc193952276"/>
      <w:r w:rsidRPr="00223A60">
        <w:rPr>
          <w:rFonts w:ascii="Cambria" w:hAnsi="Cambria"/>
          <w:sz w:val="24"/>
          <w:szCs w:val="24"/>
        </w:rPr>
        <w:t>1.</w:t>
      </w:r>
      <w:r w:rsidR="00F82152">
        <w:rPr>
          <w:rFonts w:ascii="Cambria" w:hAnsi="Cambria"/>
          <w:sz w:val="24"/>
          <w:szCs w:val="24"/>
        </w:rPr>
        <w:t>6</w:t>
      </w:r>
      <w:r w:rsidRPr="00223A60">
        <w:rPr>
          <w:rFonts w:ascii="Cambria" w:hAnsi="Cambria"/>
          <w:sz w:val="24"/>
          <w:szCs w:val="24"/>
        </w:rPr>
        <w:t xml:space="preserve">. </w:t>
      </w:r>
      <w:r w:rsidR="00290AD2" w:rsidRPr="00223A60">
        <w:rPr>
          <w:rFonts w:ascii="Cambria" w:hAnsi="Cambria"/>
          <w:sz w:val="24"/>
          <w:szCs w:val="24"/>
        </w:rPr>
        <w:t>Shrnutí</w:t>
      </w:r>
      <w:bookmarkEnd w:id="6"/>
    </w:p>
    <w:p w14:paraId="7CD1C736" w14:textId="77777777" w:rsidR="001B4028" w:rsidRPr="00223A60" w:rsidRDefault="001B4028" w:rsidP="00D7322E">
      <w:pPr>
        <w:spacing w:line="336" w:lineRule="auto"/>
        <w:rPr>
          <w:rFonts w:ascii="Cambria" w:hAnsi="Cambria"/>
          <w:sz w:val="24"/>
        </w:rPr>
      </w:pPr>
      <w:r w:rsidRPr="00223A60">
        <w:rPr>
          <w:rFonts w:ascii="Cambria" w:hAnsi="Cambria"/>
          <w:sz w:val="24"/>
        </w:rPr>
        <w:t>Provozní dohled hraje zásadní roli v oblasti kybernetické bezpečnosti a umožňuje organizacím efektivně monitorovat a chránit jejich informační systémy. Díky nepřetržitému sledování síťového provozu pomáhá odhalovat bezpečnostní hrozby, minimalizovat rizika a zajistit rychlou reakci na incidenty.</w:t>
      </w:r>
    </w:p>
    <w:p w14:paraId="16D468AB" w14:textId="77777777" w:rsidR="001B4028" w:rsidRPr="00223A60" w:rsidRDefault="001B4028" w:rsidP="00D7322E">
      <w:pPr>
        <w:spacing w:line="336" w:lineRule="auto"/>
        <w:rPr>
          <w:rFonts w:ascii="Cambria" w:hAnsi="Cambria"/>
          <w:sz w:val="24"/>
        </w:rPr>
      </w:pPr>
      <w:r w:rsidRPr="00223A60">
        <w:rPr>
          <w:rFonts w:ascii="Cambria" w:hAnsi="Cambria"/>
          <w:sz w:val="24"/>
        </w:rPr>
        <w:t>Jeho využití je klíčové v mnoha sektorech, od energetiky a financí až po veřejnou správu, kde přispívá k ochraně kritické infrastruktury a citlivých dat. Dodržování stanovených norem a legislativy umožňuje organizacím zajistit soulad s bezpečnostními požadavky a posílit ochranu před kybernetickými útoky.</w:t>
      </w:r>
    </w:p>
    <w:p w14:paraId="6DC019F2" w14:textId="77777777" w:rsidR="001B4028" w:rsidRPr="00223A60" w:rsidRDefault="001B4028" w:rsidP="00D7322E">
      <w:pPr>
        <w:spacing w:line="336" w:lineRule="auto"/>
        <w:rPr>
          <w:rFonts w:ascii="Cambria" w:hAnsi="Cambria"/>
          <w:sz w:val="24"/>
        </w:rPr>
      </w:pPr>
      <w:r w:rsidRPr="00223A60">
        <w:rPr>
          <w:rFonts w:ascii="Cambria" w:hAnsi="Cambria"/>
          <w:sz w:val="24"/>
        </w:rPr>
        <w:lastRenderedPageBreak/>
        <w:t>Zavedením efektivních postupů, jako je pravidelné testování bezpečnostních opatření, školení zaměstnanců a jasně definované krizové plány, mohou organizace výrazně zvýšit úroveň své ochrany a zajistit spolehlivý provoz svých IT systémů.</w:t>
      </w:r>
    </w:p>
    <w:p w14:paraId="466A7111" w14:textId="04EB226E" w:rsidR="002B58F1" w:rsidRPr="00223A60" w:rsidRDefault="002B58F1" w:rsidP="00D7322E">
      <w:pPr>
        <w:spacing w:line="336" w:lineRule="auto"/>
        <w:rPr>
          <w:rFonts w:ascii="Cambria" w:hAnsi="Cambria"/>
          <w:sz w:val="24"/>
        </w:rPr>
      </w:pPr>
    </w:p>
    <w:p w14:paraId="0AAF864E" w14:textId="709156EF" w:rsidR="00742DD6" w:rsidRPr="00223A60" w:rsidRDefault="00742DD6" w:rsidP="00043ACD">
      <w:pPr>
        <w:pStyle w:val="Nadpis1"/>
        <w:numPr>
          <w:ilvl w:val="0"/>
          <w:numId w:val="43"/>
        </w:numPr>
        <w:spacing w:line="336" w:lineRule="auto"/>
        <w:rPr>
          <w:szCs w:val="24"/>
        </w:rPr>
      </w:pPr>
      <w:bookmarkStart w:id="7" w:name="_Toc193952277"/>
      <w:r w:rsidRPr="00223A60">
        <w:rPr>
          <w:szCs w:val="24"/>
        </w:rPr>
        <w:lastRenderedPageBreak/>
        <w:t>Dohledové systémy</w:t>
      </w:r>
      <w:bookmarkEnd w:id="7"/>
    </w:p>
    <w:p w14:paraId="0AC011F7" w14:textId="428C690D" w:rsidR="00742DD6" w:rsidRPr="00223A60" w:rsidRDefault="00742DD6" w:rsidP="00D7322E">
      <w:pPr>
        <w:pStyle w:val="Nadpis2"/>
        <w:spacing w:line="336" w:lineRule="auto"/>
        <w:rPr>
          <w:rFonts w:ascii="Cambria" w:hAnsi="Cambria"/>
          <w:sz w:val="24"/>
          <w:szCs w:val="24"/>
        </w:rPr>
      </w:pPr>
      <w:bookmarkStart w:id="8" w:name="_Toc193952278"/>
      <w:r w:rsidRPr="00223A60">
        <w:rPr>
          <w:rFonts w:ascii="Cambria" w:hAnsi="Cambria"/>
          <w:sz w:val="24"/>
          <w:szCs w:val="24"/>
        </w:rPr>
        <w:t>2.1 Definice</w:t>
      </w:r>
      <w:bookmarkEnd w:id="8"/>
    </w:p>
    <w:p w14:paraId="70BCE3AB" w14:textId="77777777" w:rsidR="004674AC" w:rsidRPr="00223A60" w:rsidRDefault="004674AC" w:rsidP="00D7322E">
      <w:pPr>
        <w:spacing w:after="0" w:line="336" w:lineRule="auto"/>
        <w:rPr>
          <w:rFonts w:ascii="Cambria" w:hAnsi="Cambria"/>
          <w:sz w:val="24"/>
        </w:rPr>
      </w:pPr>
      <w:r w:rsidRPr="00223A60">
        <w:rPr>
          <w:rFonts w:ascii="Cambria" w:hAnsi="Cambria"/>
          <w:sz w:val="24"/>
        </w:rPr>
        <w:t>Dohledové systémy představují kombinaci softwarových a hardwarových řešení určených k monitorování, správě a analýze provozu IT infrastruktury, zařízení a služeb. Jejich hlavním cílem je zajistit vysokou dostupnost, optimalizovat výkon a včas odhalovat potenciální problémy, které by mohly ohrozit stabilitu systémů.</w:t>
      </w:r>
    </w:p>
    <w:p w14:paraId="197705A5" w14:textId="77777777" w:rsidR="004674AC" w:rsidRPr="00223A60" w:rsidRDefault="004674AC" w:rsidP="00D7322E">
      <w:pPr>
        <w:spacing w:after="0" w:line="336" w:lineRule="auto"/>
        <w:rPr>
          <w:rFonts w:ascii="Cambria" w:hAnsi="Cambria"/>
          <w:sz w:val="24"/>
        </w:rPr>
      </w:pPr>
      <w:r w:rsidRPr="00223A60">
        <w:rPr>
          <w:rFonts w:ascii="Cambria" w:hAnsi="Cambria"/>
          <w:sz w:val="24"/>
        </w:rPr>
        <w:t>Fungují na principu sběru dat ze sledovaných komponent, která jsou následně analyzována a vyhodnocována podle předem definovaných parametrů. Na základě těchto analýz mohou systémy generovat upozornění na zjištěné problémy nebo automaticky provádět předem nastavené akce k jejich nápravě. Tím dochází k minimalizaci výpadků a zvýšení efektivity správy IT prostředí.</w:t>
      </w:r>
    </w:p>
    <w:p w14:paraId="5D8F383F" w14:textId="10C3D15A" w:rsidR="00742DD6" w:rsidRPr="00223A60" w:rsidRDefault="00742DD6" w:rsidP="00D7322E">
      <w:pPr>
        <w:pStyle w:val="Nadpis2"/>
        <w:spacing w:line="336" w:lineRule="auto"/>
        <w:rPr>
          <w:rFonts w:ascii="Cambria" w:hAnsi="Cambria"/>
          <w:sz w:val="24"/>
          <w:szCs w:val="24"/>
        </w:rPr>
      </w:pPr>
      <w:bookmarkStart w:id="9" w:name="_Toc193952279"/>
      <w:r w:rsidRPr="00223A60">
        <w:rPr>
          <w:rFonts w:ascii="Cambria" w:hAnsi="Cambria"/>
          <w:sz w:val="24"/>
          <w:szCs w:val="24"/>
        </w:rPr>
        <w:t>2.2 Příklady aplikací</w:t>
      </w:r>
      <w:bookmarkEnd w:id="9"/>
    </w:p>
    <w:p w14:paraId="5F4FBB77" w14:textId="77777777" w:rsidR="00494B3D" w:rsidRPr="00223A60" w:rsidRDefault="00494B3D" w:rsidP="00D7322E">
      <w:pPr>
        <w:spacing w:after="0" w:line="336" w:lineRule="auto"/>
        <w:rPr>
          <w:rFonts w:ascii="Cambria" w:hAnsi="Cambria"/>
          <w:sz w:val="24"/>
        </w:rPr>
      </w:pPr>
      <w:r w:rsidRPr="00223A60">
        <w:rPr>
          <w:rFonts w:ascii="Cambria" w:hAnsi="Cambria"/>
          <w:sz w:val="24"/>
        </w:rPr>
        <w:t>Dohledové systémy nacházejí uplatnění v širokém spektru oblastí, kde pomáhají monitorovat provoz, zvyšovat bezpečnost a optimalizovat výkon technologií. Jejich využití sahá od správy IT infrastruktury přes průmyslovou výrobu až po zdravotnictví a dopravu.</w:t>
      </w:r>
    </w:p>
    <w:p w14:paraId="10D7AFFB" w14:textId="77777777" w:rsidR="00494B3D" w:rsidRPr="00223A60" w:rsidRDefault="00494B3D" w:rsidP="00D7322E">
      <w:pPr>
        <w:pStyle w:val="Nadpis3"/>
        <w:spacing w:line="336" w:lineRule="auto"/>
      </w:pPr>
      <w:bookmarkStart w:id="10" w:name="_Toc193952280"/>
      <w:r w:rsidRPr="00223A60">
        <w:t>2.2.1 IT infrastruktura</w:t>
      </w:r>
      <w:bookmarkEnd w:id="10"/>
    </w:p>
    <w:p w14:paraId="3D86EB4D" w14:textId="77777777" w:rsidR="00494B3D" w:rsidRPr="00223A60" w:rsidRDefault="00494B3D" w:rsidP="00D7322E">
      <w:pPr>
        <w:spacing w:after="0" w:line="336" w:lineRule="auto"/>
        <w:rPr>
          <w:rFonts w:ascii="Cambria" w:hAnsi="Cambria"/>
          <w:sz w:val="24"/>
        </w:rPr>
      </w:pPr>
      <w:r w:rsidRPr="00223A60">
        <w:rPr>
          <w:rFonts w:ascii="Cambria" w:hAnsi="Cambria"/>
          <w:sz w:val="24"/>
        </w:rPr>
        <w:t>V oblasti správy IT se dohledové systémy využívají k nepřetržitému monitorování serverů, sítí a aplikací. Sledují datové toky, vytížení systémů a odhalují potenciální problémy dříve, než způsobí výpadek. Automatizovaná hlášení incidentů umožňují rychlou reakci a minimalizují dopady na provoz organizací.</w:t>
      </w:r>
    </w:p>
    <w:p w14:paraId="7BFDCEDF" w14:textId="77777777" w:rsidR="00494B3D" w:rsidRPr="00223A60" w:rsidRDefault="00494B3D" w:rsidP="00D7322E">
      <w:pPr>
        <w:pStyle w:val="Nadpis3"/>
        <w:spacing w:line="336" w:lineRule="auto"/>
      </w:pPr>
      <w:bookmarkStart w:id="11" w:name="_Toc193952281"/>
      <w:r w:rsidRPr="00223A60">
        <w:t>2.2.2 Průmyslová automatizace</w:t>
      </w:r>
      <w:bookmarkEnd w:id="11"/>
    </w:p>
    <w:p w14:paraId="52F64269" w14:textId="77777777" w:rsidR="00494B3D" w:rsidRPr="00223A60" w:rsidRDefault="00494B3D" w:rsidP="00D7322E">
      <w:pPr>
        <w:spacing w:after="0" w:line="336" w:lineRule="auto"/>
        <w:rPr>
          <w:rFonts w:ascii="Cambria" w:hAnsi="Cambria"/>
          <w:sz w:val="24"/>
        </w:rPr>
      </w:pPr>
      <w:r w:rsidRPr="00223A60">
        <w:rPr>
          <w:rFonts w:ascii="Cambria" w:hAnsi="Cambria"/>
          <w:sz w:val="24"/>
        </w:rPr>
        <w:t>Ve výrobních závodech pomáhají dohledové systémy monitorovat činnost výrobních linek a provádět prediktivní údržbu strojů. Díky analýze provozních dat lze předcházet neplánovaným odstávkám a optimalizovat výrobní procesy, což vede k vyšší efektivitě a nižším nákladům.</w:t>
      </w:r>
    </w:p>
    <w:p w14:paraId="4C5EAAA8" w14:textId="77777777" w:rsidR="00494B3D" w:rsidRPr="00223A60" w:rsidRDefault="00494B3D" w:rsidP="00D7322E">
      <w:pPr>
        <w:pStyle w:val="Nadpis3"/>
        <w:spacing w:line="336" w:lineRule="auto"/>
      </w:pPr>
      <w:bookmarkStart w:id="12" w:name="_Toc193952282"/>
      <w:r w:rsidRPr="00223A60">
        <w:t>2.2.3 Bezpečnostní systémy</w:t>
      </w:r>
      <w:bookmarkEnd w:id="12"/>
    </w:p>
    <w:p w14:paraId="66C5DA2D" w14:textId="77777777" w:rsidR="00494B3D" w:rsidRPr="00223A60" w:rsidRDefault="00494B3D" w:rsidP="00D7322E">
      <w:pPr>
        <w:spacing w:after="0" w:line="336" w:lineRule="auto"/>
        <w:rPr>
          <w:rFonts w:ascii="Cambria" w:hAnsi="Cambria"/>
          <w:sz w:val="24"/>
        </w:rPr>
      </w:pPr>
      <w:r w:rsidRPr="00223A60">
        <w:rPr>
          <w:rFonts w:ascii="Cambria" w:hAnsi="Cambria"/>
          <w:sz w:val="24"/>
        </w:rPr>
        <w:t>V oblasti bezpečnosti se dohledové systémy používají ke správě kamerových systémů, detekci narušení a identifikaci kybernetických hrozeb. Moderní technologie, jako je biometrická autentizace nebo přístupové kontrolní systémy, umožňují efektivní správu oprávnění a zajištění fyzické i digitální bezpečnosti.</w:t>
      </w:r>
    </w:p>
    <w:p w14:paraId="4F4FE6CF" w14:textId="77777777" w:rsidR="00494B3D" w:rsidRPr="00223A60" w:rsidRDefault="00494B3D" w:rsidP="00D7322E">
      <w:pPr>
        <w:pStyle w:val="Nadpis3"/>
        <w:spacing w:line="336" w:lineRule="auto"/>
      </w:pPr>
      <w:bookmarkStart w:id="13" w:name="_Toc193952283"/>
      <w:r w:rsidRPr="00223A60">
        <w:t>2.2.4 Zdravotnictví</w:t>
      </w:r>
      <w:bookmarkEnd w:id="13"/>
    </w:p>
    <w:p w14:paraId="475673B5" w14:textId="77777777" w:rsidR="00494B3D" w:rsidRPr="00223A60" w:rsidRDefault="00494B3D" w:rsidP="00D7322E">
      <w:pPr>
        <w:spacing w:after="0" w:line="336" w:lineRule="auto"/>
        <w:rPr>
          <w:rFonts w:ascii="Cambria" w:hAnsi="Cambria"/>
          <w:sz w:val="24"/>
        </w:rPr>
      </w:pPr>
      <w:r w:rsidRPr="00223A60">
        <w:rPr>
          <w:rFonts w:ascii="Cambria" w:hAnsi="Cambria"/>
          <w:sz w:val="24"/>
        </w:rPr>
        <w:t xml:space="preserve">Ve zdravotnictví se dohledové systémy využívají ke sledování provozu zdravotnických zařízení a zajištění jejich nepřetržité funkčnosti. Pokročilé monitorovací nástroje analyzují </w:t>
      </w:r>
      <w:r w:rsidRPr="00223A60">
        <w:rPr>
          <w:rFonts w:ascii="Cambria" w:hAnsi="Cambria"/>
          <w:sz w:val="24"/>
        </w:rPr>
        <w:lastRenderedPageBreak/>
        <w:t>data pacientů v reálném čase, čímž pomáhají lékařům rychle reagovat na změny zdravotního stavu. Správa nemocniční IT infrastruktury pak zajišťuje stabilní provoz informačních systémů a ochranu citlivých údajů.</w:t>
      </w:r>
    </w:p>
    <w:p w14:paraId="5AA1BECB" w14:textId="77777777" w:rsidR="00494B3D" w:rsidRPr="00223A60" w:rsidRDefault="00494B3D" w:rsidP="00D7322E">
      <w:pPr>
        <w:pStyle w:val="Nadpis3"/>
        <w:spacing w:line="336" w:lineRule="auto"/>
      </w:pPr>
      <w:bookmarkStart w:id="14" w:name="_Toc193952284"/>
      <w:r w:rsidRPr="00223A60">
        <w:t>2.2.5 Dopravní infrastruktura</w:t>
      </w:r>
      <w:bookmarkEnd w:id="14"/>
    </w:p>
    <w:p w14:paraId="0A215BFF" w14:textId="77777777" w:rsidR="00494B3D" w:rsidRPr="00223A60" w:rsidRDefault="00494B3D" w:rsidP="00D7322E">
      <w:pPr>
        <w:spacing w:after="0" w:line="336" w:lineRule="auto"/>
        <w:rPr>
          <w:rFonts w:ascii="Cambria" w:hAnsi="Cambria"/>
          <w:sz w:val="24"/>
        </w:rPr>
      </w:pPr>
      <w:r w:rsidRPr="00223A60">
        <w:rPr>
          <w:rFonts w:ascii="Cambria" w:hAnsi="Cambria"/>
          <w:sz w:val="24"/>
        </w:rPr>
        <w:t>V oblasti dopravy slouží dohledové systémy k monitorování dopravních toků a jejich efektivnímu řízení. Sledují stav vozidel, plánují jejich údržbu a umožňují automatickou detekci nehod či rizikových situací. Díky těmto funkcím přispívají k plynulejšímu provozu a vyšší bezpečnosti na silnicích.</w:t>
      </w:r>
    </w:p>
    <w:p w14:paraId="04D7CFE2" w14:textId="56BAACC6" w:rsidR="00742DD6" w:rsidRPr="00223A60" w:rsidRDefault="00742DD6" w:rsidP="00D7322E">
      <w:pPr>
        <w:pStyle w:val="Nadpis2"/>
        <w:spacing w:line="336" w:lineRule="auto"/>
        <w:rPr>
          <w:rFonts w:ascii="Cambria" w:hAnsi="Cambria"/>
          <w:sz w:val="24"/>
          <w:szCs w:val="24"/>
        </w:rPr>
      </w:pPr>
      <w:bookmarkStart w:id="15" w:name="_Toc193952285"/>
      <w:r w:rsidRPr="00223A60">
        <w:rPr>
          <w:rFonts w:ascii="Cambria" w:hAnsi="Cambria"/>
          <w:sz w:val="24"/>
          <w:szCs w:val="24"/>
        </w:rPr>
        <w:t>2.3 Proč využíváme dohledové systémy?</w:t>
      </w:r>
      <w:bookmarkEnd w:id="15"/>
    </w:p>
    <w:p w14:paraId="64891683" w14:textId="77777777" w:rsidR="00D608EF" w:rsidRPr="00223A60" w:rsidRDefault="00D608EF" w:rsidP="00D7322E">
      <w:pPr>
        <w:spacing w:line="336" w:lineRule="auto"/>
        <w:rPr>
          <w:rFonts w:ascii="Cambria" w:hAnsi="Cambria"/>
          <w:sz w:val="24"/>
        </w:rPr>
      </w:pPr>
      <w:r w:rsidRPr="00223A60">
        <w:rPr>
          <w:rFonts w:ascii="Cambria" w:hAnsi="Cambria"/>
          <w:sz w:val="24"/>
        </w:rPr>
        <w:t>Dohledové systémy jsou klíčovým nástrojem pro zajištění stability, efektivity a bezpečnosti IT i průmyslové infrastruktury. Jejich nasazení pomáhá organizacím předcházet problémům, optimalizovat provoz a splňovat legislativní požadavky.</w:t>
      </w:r>
    </w:p>
    <w:p w14:paraId="7A318F3B" w14:textId="77777777" w:rsidR="00D608EF" w:rsidRPr="00223A60" w:rsidRDefault="00D608EF" w:rsidP="00D7322E">
      <w:pPr>
        <w:spacing w:line="336" w:lineRule="auto"/>
        <w:rPr>
          <w:rFonts w:ascii="Cambria" w:hAnsi="Cambria"/>
          <w:sz w:val="24"/>
        </w:rPr>
      </w:pPr>
      <w:r w:rsidRPr="00223A60">
        <w:rPr>
          <w:rFonts w:ascii="Cambria" w:hAnsi="Cambria"/>
          <w:sz w:val="24"/>
        </w:rPr>
        <w:t>Jedním z hlavních důvodů jejich využití je prevence výpadků. Neustálé monitorování umožňuje včasné odhalení potenciálních problémů, což minimalizuje riziko neplánovaných odstávek a snižuje finanční ztráty spojené s výpadky služeb. Kromě toho dohledové systémy přispívají ke zvyšování efektivity tím, že analyzují využití zdrojů a pomáhají optimalizovat výkon infrastruktury.</w:t>
      </w:r>
    </w:p>
    <w:p w14:paraId="5A50BCFF" w14:textId="77777777" w:rsidR="00D608EF" w:rsidRPr="00223A60" w:rsidRDefault="00D608EF" w:rsidP="00D7322E">
      <w:pPr>
        <w:spacing w:line="336" w:lineRule="auto"/>
        <w:rPr>
          <w:rFonts w:ascii="Cambria" w:hAnsi="Cambria"/>
          <w:sz w:val="24"/>
        </w:rPr>
      </w:pPr>
      <w:r w:rsidRPr="00223A60">
        <w:rPr>
          <w:rFonts w:ascii="Cambria" w:hAnsi="Cambria"/>
          <w:sz w:val="24"/>
        </w:rPr>
        <w:t>Důležitým aspektem je také bezpečnost. Monitorovací nástroje sledují síťový provoz, detekují anomálie a chrání systémy před kybernetickými hrozbami. Díky pokročilé analýze dat je možné včas identifikovat neoprávněné aktivity nebo pokusy o útoky a přijmout odpovídající opatření.</w:t>
      </w:r>
    </w:p>
    <w:p w14:paraId="666F787F" w14:textId="77777777" w:rsidR="00D608EF" w:rsidRPr="00223A60" w:rsidRDefault="00D608EF" w:rsidP="00D7322E">
      <w:pPr>
        <w:spacing w:line="336" w:lineRule="auto"/>
        <w:rPr>
          <w:rFonts w:ascii="Cambria" w:hAnsi="Cambria"/>
          <w:sz w:val="24"/>
        </w:rPr>
      </w:pPr>
      <w:r w:rsidRPr="00223A60">
        <w:rPr>
          <w:rFonts w:ascii="Cambria" w:hAnsi="Cambria"/>
          <w:sz w:val="24"/>
        </w:rPr>
        <w:t>Dalším přínosem je automatizace a reporting. Dohledové systémy umožňují generování přehledných reportů, které poskytují cenné informace pro strategická rozhodnutí a optimalizaci provozu. Automatizované procesy zároveň snižují potřebu manuálních zásahů, což zefektivňuje správu systémů.</w:t>
      </w:r>
    </w:p>
    <w:p w14:paraId="5D6E959F" w14:textId="77777777" w:rsidR="00D608EF" w:rsidRPr="00223A60" w:rsidRDefault="00D608EF" w:rsidP="00D7322E">
      <w:pPr>
        <w:spacing w:line="336" w:lineRule="auto"/>
        <w:rPr>
          <w:rFonts w:ascii="Cambria" w:hAnsi="Cambria"/>
          <w:sz w:val="24"/>
        </w:rPr>
      </w:pPr>
      <w:r w:rsidRPr="00223A60">
        <w:rPr>
          <w:rFonts w:ascii="Cambria" w:hAnsi="Cambria"/>
          <w:sz w:val="24"/>
        </w:rPr>
        <w:t>V neposlední řadě pomáhají organizacím zajistit shodu s právními a regulačními předpisy. V mnoha odvětvích, jako je zdravotnictví, finance nebo průmysl, existují přísné požadavky na bezpečnost a dostupnost dat. Dohledové systémy zajišťují, že organizace splňují tyto normy a mohou bez obav projít audity a kontrolami.</w:t>
      </w:r>
    </w:p>
    <w:p w14:paraId="766EEDC5" w14:textId="77777777" w:rsidR="00D608EF" w:rsidRPr="00223A60" w:rsidRDefault="00D608EF" w:rsidP="00D7322E">
      <w:pPr>
        <w:spacing w:line="336" w:lineRule="auto"/>
        <w:rPr>
          <w:rFonts w:ascii="Cambria" w:hAnsi="Cambria"/>
          <w:sz w:val="24"/>
        </w:rPr>
      </w:pPr>
      <w:r w:rsidRPr="00223A60">
        <w:rPr>
          <w:rFonts w:ascii="Cambria" w:hAnsi="Cambria"/>
          <w:sz w:val="24"/>
        </w:rPr>
        <w:t>Nasazením dohledových systémů tak organizace získávají nejen vyšší stabilitu a bezpečnost, ale také lepší kontrolu nad svými technologickými prostředky a efektivnější řízení provozu.</w:t>
      </w:r>
    </w:p>
    <w:p w14:paraId="54B71863" w14:textId="77777777" w:rsidR="00742DD6" w:rsidRPr="00223A60" w:rsidRDefault="00742DD6" w:rsidP="00D7322E">
      <w:pPr>
        <w:spacing w:line="336" w:lineRule="auto"/>
        <w:rPr>
          <w:rFonts w:ascii="Cambria" w:hAnsi="Cambria"/>
          <w:sz w:val="24"/>
        </w:rPr>
      </w:pPr>
    </w:p>
    <w:p w14:paraId="7C807901" w14:textId="12C0F2DB" w:rsidR="002B58F1" w:rsidRPr="00223A60" w:rsidRDefault="002B58F1" w:rsidP="00043ACD">
      <w:pPr>
        <w:pStyle w:val="Nadpis1"/>
        <w:numPr>
          <w:ilvl w:val="0"/>
          <w:numId w:val="43"/>
        </w:numPr>
        <w:spacing w:line="336" w:lineRule="auto"/>
        <w:rPr>
          <w:szCs w:val="24"/>
        </w:rPr>
      </w:pPr>
      <w:bookmarkStart w:id="16" w:name="_Toc193952286"/>
      <w:r w:rsidRPr="00223A60">
        <w:rPr>
          <w:szCs w:val="24"/>
        </w:rPr>
        <w:lastRenderedPageBreak/>
        <w:t>Provozní dohled a role Zabbixu v kybernetické bezpečnosti</w:t>
      </w:r>
      <w:bookmarkEnd w:id="16"/>
    </w:p>
    <w:p w14:paraId="67AF27C7" w14:textId="0CAD10E2" w:rsidR="002B58F1" w:rsidRPr="00223A60" w:rsidRDefault="00D608EF" w:rsidP="00D7322E">
      <w:pPr>
        <w:spacing w:line="336" w:lineRule="auto"/>
        <w:rPr>
          <w:rFonts w:ascii="Cambria" w:hAnsi="Cambria"/>
          <w:sz w:val="24"/>
        </w:rPr>
      </w:pPr>
      <w:r w:rsidRPr="00223A60">
        <w:rPr>
          <w:rFonts w:ascii="Cambria" w:hAnsi="Cambria"/>
          <w:sz w:val="24"/>
        </w:rPr>
        <w:t>Zabbix je výkonná open-source platforma, která se v oblasti provozního dohledu stala jedním z nejpoužívanějších nástrojů pro monitorování a správu IT infrastruktury. Díky svým pokročilým funkcím umožňuje organizacím efektivně sledovat provoz systémů, detekovat anomálie a rychle reagovat na bezpečnostní incidenty. Jeho flexibilita a široké možnosti integrace z něj činí ideální nástroj pro zvýšení úrovně kybernetické bezpečnosti.</w:t>
      </w:r>
    </w:p>
    <w:p w14:paraId="4595E66B" w14:textId="1B2B1BEA" w:rsidR="002B58F1" w:rsidRPr="00223A60" w:rsidRDefault="00CA3799" w:rsidP="00D7322E">
      <w:pPr>
        <w:pStyle w:val="Nadpis2"/>
        <w:spacing w:line="336" w:lineRule="auto"/>
        <w:rPr>
          <w:rFonts w:ascii="Cambria" w:hAnsi="Cambria"/>
          <w:sz w:val="24"/>
          <w:szCs w:val="24"/>
        </w:rPr>
      </w:pPr>
      <w:bookmarkStart w:id="17" w:name="_Toc193952287"/>
      <w:r w:rsidRPr="00223A60">
        <w:rPr>
          <w:rFonts w:ascii="Cambria" w:hAnsi="Cambria"/>
          <w:sz w:val="24"/>
          <w:szCs w:val="24"/>
        </w:rPr>
        <w:t>3</w:t>
      </w:r>
      <w:r w:rsidR="002B58F1" w:rsidRPr="00223A60">
        <w:rPr>
          <w:rFonts w:ascii="Cambria" w:hAnsi="Cambria"/>
          <w:sz w:val="24"/>
          <w:szCs w:val="24"/>
        </w:rPr>
        <w:t>.1. Široké možnosti monitorování</w:t>
      </w:r>
      <w:bookmarkEnd w:id="17"/>
    </w:p>
    <w:p w14:paraId="2DBDCF36" w14:textId="77777777" w:rsidR="00D608EF" w:rsidRPr="00223A60" w:rsidRDefault="00D608EF" w:rsidP="00D7322E">
      <w:pPr>
        <w:spacing w:line="336" w:lineRule="auto"/>
        <w:rPr>
          <w:rFonts w:ascii="Cambria" w:hAnsi="Cambria"/>
          <w:sz w:val="24"/>
        </w:rPr>
      </w:pPr>
      <w:r w:rsidRPr="00223A60">
        <w:rPr>
          <w:rFonts w:ascii="Cambria" w:hAnsi="Cambria"/>
          <w:sz w:val="24"/>
        </w:rPr>
        <w:t>Jednou z klíčových výhod Zabbixu je schopnost monitorovat různé typy systémů a aplikací. Umožňuje sledování serverů, síťových zařízení, databází i koncových uživatelů, čímž poskytuje komplexní přehled o celém IT prostředí organizace.</w:t>
      </w:r>
    </w:p>
    <w:p w14:paraId="22B56AA5" w14:textId="725B589A" w:rsidR="002B58F1" w:rsidRPr="00223A60" w:rsidRDefault="00D608EF" w:rsidP="00D7322E">
      <w:pPr>
        <w:spacing w:line="336" w:lineRule="auto"/>
        <w:rPr>
          <w:rFonts w:ascii="Cambria" w:hAnsi="Cambria"/>
          <w:sz w:val="24"/>
        </w:rPr>
      </w:pPr>
      <w:r w:rsidRPr="00223A60">
        <w:rPr>
          <w:rFonts w:ascii="Cambria" w:hAnsi="Cambria"/>
          <w:sz w:val="24"/>
        </w:rPr>
        <w:t>Další silnou stránkou Zabbixu je podpora různých protokolů a technologií. Díky kompatibilitě se standardy jako SNMP, IPMI, JMX nebo HTTP může monitorovat širokou škálu zařízení a služeb, což usnadňuje integraci s existující IT infrastrukturou. Tato univerzálnost umožňuje nasazení Zabbixu ve firmách různé velikosti i v organizacích s heterogenním prostředím.</w:t>
      </w:r>
    </w:p>
    <w:p w14:paraId="4C02E8A1" w14:textId="5FAF09D6" w:rsidR="002B58F1" w:rsidRPr="00223A60" w:rsidRDefault="00CA3799" w:rsidP="00D7322E">
      <w:pPr>
        <w:pStyle w:val="Nadpis2"/>
        <w:spacing w:line="336" w:lineRule="auto"/>
        <w:rPr>
          <w:rFonts w:ascii="Cambria" w:hAnsi="Cambria"/>
          <w:sz w:val="24"/>
          <w:szCs w:val="24"/>
        </w:rPr>
      </w:pPr>
      <w:bookmarkStart w:id="18" w:name="_Toc193952288"/>
      <w:r w:rsidRPr="00223A60">
        <w:rPr>
          <w:rFonts w:ascii="Cambria" w:hAnsi="Cambria"/>
          <w:sz w:val="24"/>
          <w:szCs w:val="24"/>
        </w:rPr>
        <w:t>3</w:t>
      </w:r>
      <w:r w:rsidR="002B58F1" w:rsidRPr="00223A60">
        <w:rPr>
          <w:rFonts w:ascii="Cambria" w:hAnsi="Cambria"/>
          <w:sz w:val="24"/>
          <w:szCs w:val="24"/>
        </w:rPr>
        <w:t>.2. Detekce anomálií a hrozeb v reálném čase</w:t>
      </w:r>
      <w:bookmarkEnd w:id="18"/>
    </w:p>
    <w:p w14:paraId="3009B4D0" w14:textId="77777777" w:rsidR="00D608EF" w:rsidRPr="00223A60" w:rsidRDefault="00D608EF" w:rsidP="00D7322E">
      <w:pPr>
        <w:spacing w:line="336" w:lineRule="auto"/>
        <w:rPr>
          <w:rFonts w:ascii="Cambria" w:hAnsi="Cambria"/>
          <w:sz w:val="24"/>
        </w:rPr>
      </w:pPr>
      <w:r w:rsidRPr="00223A60">
        <w:rPr>
          <w:rFonts w:ascii="Cambria" w:hAnsi="Cambria"/>
          <w:sz w:val="24"/>
        </w:rPr>
        <w:t>Zabbix umožňuje pokročilou detekci anomálií a bezpečnostních hrozeb díky nepřetržitému monitorování síťového provozu a systémových zdrojů. Dokáže identifikovat neobvyklé aktivity, jako jsou pokusy o neoprávněný přístup, prudké nárůsty síťového provozu nebo nestandardní zatížení serverů, a okamžitě na ně upozornit administrátory.</w:t>
      </w:r>
    </w:p>
    <w:p w14:paraId="26A33EBC" w14:textId="5BDD2804" w:rsidR="002B58F1" w:rsidRDefault="00D608EF" w:rsidP="00D7322E">
      <w:pPr>
        <w:spacing w:line="336" w:lineRule="auto"/>
        <w:rPr>
          <w:rFonts w:ascii="Cambria" w:hAnsi="Cambria"/>
          <w:sz w:val="24"/>
        </w:rPr>
      </w:pPr>
      <w:r w:rsidRPr="00223A60">
        <w:rPr>
          <w:rFonts w:ascii="Cambria" w:hAnsi="Cambria"/>
          <w:sz w:val="24"/>
        </w:rPr>
        <w:t>Jednou z klíčových funkcí je schopnost automatické reakce na incidenty. Při detekci podezřelé události může Zabbix automaticky spustit předdefinované skripty nebo provést konkrétní akce, například restartovat službu, blokovat podezřelou IP adresu nebo odeslat upozornění odpovědnému týmu. Díky tomu se minimalizuje doba potřebná k řešení bezpečnostních problémů a snižuje se riziko narušení provozu.</w:t>
      </w:r>
    </w:p>
    <w:p w14:paraId="7B3B34CB" w14:textId="77777777" w:rsidR="007274B8" w:rsidRDefault="002F1475" w:rsidP="007274B8">
      <w:pPr>
        <w:keepNext/>
        <w:spacing w:line="336" w:lineRule="auto"/>
      </w:pPr>
      <w:r w:rsidRPr="00223A60">
        <w:rPr>
          <w:rFonts w:ascii="Cambria" w:hAnsi="Cambria"/>
          <w:noProof/>
          <w:sz w:val="24"/>
        </w:rPr>
        <w:lastRenderedPageBreak/>
        <w:drawing>
          <wp:inline distT="0" distB="0" distL="0" distR="0" wp14:anchorId="1DF83FA6" wp14:editId="60F87DC8">
            <wp:extent cx="5734704" cy="2880000"/>
            <wp:effectExtent l="0" t="0" r="0" b="0"/>
            <wp:docPr id="2040823949" name="Obrázek 1" descr="Obsah obrázku text, mapa, snímek obrazovky, Multimediální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533093" name="Obrázek 1" descr="Obsah obrázku text, mapa, snímek obrazovky, Multimediální software&#10;&#10;Obsah vygenerovaný umělou inteligencí může být nesprávný."/>
                    <pic:cNvPicPr/>
                  </pic:nvPicPr>
                  <pic:blipFill rotWithShape="1">
                    <a:blip r:embed="rId8"/>
                    <a:srcRect l="3706" t="24787" r="21081"/>
                    <a:stretch/>
                  </pic:blipFill>
                  <pic:spPr bwMode="auto">
                    <a:xfrm>
                      <a:off x="0" y="0"/>
                      <a:ext cx="5734704" cy="2880000"/>
                    </a:xfrm>
                    <a:prstGeom prst="rect">
                      <a:avLst/>
                    </a:prstGeom>
                    <a:ln>
                      <a:noFill/>
                    </a:ln>
                    <a:extLst>
                      <a:ext uri="{53640926-AAD7-44D8-BBD7-CCE9431645EC}">
                        <a14:shadowObscured xmlns:a14="http://schemas.microsoft.com/office/drawing/2010/main"/>
                      </a:ext>
                    </a:extLst>
                  </pic:spPr>
                </pic:pic>
              </a:graphicData>
            </a:graphic>
          </wp:inline>
        </w:drawing>
      </w:r>
    </w:p>
    <w:p w14:paraId="2E52F13F" w14:textId="3C6686E7" w:rsidR="002F1475" w:rsidRDefault="007274B8" w:rsidP="007274B8">
      <w:pPr>
        <w:pStyle w:val="Titulek"/>
        <w:rPr>
          <w:rFonts w:ascii="Cambria" w:hAnsi="Cambria"/>
          <w:sz w:val="24"/>
        </w:rPr>
      </w:pPr>
      <w:bookmarkStart w:id="19" w:name="_Toc193907722"/>
      <w:r>
        <w:t xml:space="preserve">Obr. </w:t>
      </w:r>
      <w:r>
        <w:fldChar w:fldCharType="begin"/>
      </w:r>
      <w:r>
        <w:instrText xml:space="preserve"> SEQ Obr. \* ARABIC </w:instrText>
      </w:r>
      <w:r>
        <w:fldChar w:fldCharType="separate"/>
      </w:r>
      <w:r>
        <w:rPr>
          <w:noProof/>
        </w:rPr>
        <w:t>1</w:t>
      </w:r>
      <w:r>
        <w:fldChar w:fldCharType="end"/>
      </w:r>
      <w:r>
        <w:t>: výstraha - zpomalení Wifi</w:t>
      </w:r>
      <w:bookmarkEnd w:id="19"/>
      <w:r w:rsidR="00B1402F">
        <w:t xml:space="preserve"> (zdroj: autor)</w:t>
      </w:r>
    </w:p>
    <w:p w14:paraId="3DCC89AE" w14:textId="77777777" w:rsidR="007274B8" w:rsidRDefault="002F1475" w:rsidP="007274B8">
      <w:pPr>
        <w:keepNext/>
        <w:spacing w:line="336" w:lineRule="auto"/>
      </w:pPr>
      <w:r w:rsidRPr="00223A60">
        <w:rPr>
          <w:rFonts w:ascii="Cambria" w:hAnsi="Cambria"/>
          <w:noProof/>
          <w:sz w:val="24"/>
        </w:rPr>
        <w:drawing>
          <wp:inline distT="0" distB="0" distL="0" distR="0" wp14:anchorId="04F2AC94" wp14:editId="04C59B7D">
            <wp:extent cx="5758180" cy="2764155"/>
            <wp:effectExtent l="0" t="0" r="0" b="0"/>
            <wp:docPr id="47801414" name="Obrázek 1" descr="Obsah obrázku text, snímek obrazovky, software, Multimediální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148605" name="Obrázek 1" descr="Obsah obrázku text, snímek obrazovky, software, Multimediální software&#10;&#10;Obsah vygenerovaný umělou inteligencí může být nesprávný."/>
                    <pic:cNvPicPr/>
                  </pic:nvPicPr>
                  <pic:blipFill>
                    <a:blip r:embed="rId9"/>
                    <a:stretch>
                      <a:fillRect/>
                    </a:stretch>
                  </pic:blipFill>
                  <pic:spPr>
                    <a:xfrm>
                      <a:off x="0" y="0"/>
                      <a:ext cx="5758180" cy="2764155"/>
                    </a:xfrm>
                    <a:prstGeom prst="rect">
                      <a:avLst/>
                    </a:prstGeom>
                  </pic:spPr>
                </pic:pic>
              </a:graphicData>
            </a:graphic>
          </wp:inline>
        </w:drawing>
      </w:r>
    </w:p>
    <w:p w14:paraId="28306FF0" w14:textId="2D419164" w:rsidR="002F1475" w:rsidRPr="00223A60" w:rsidRDefault="007274B8" w:rsidP="007274B8">
      <w:pPr>
        <w:pStyle w:val="Titulek"/>
        <w:rPr>
          <w:rFonts w:ascii="Cambria" w:hAnsi="Cambria"/>
          <w:sz w:val="24"/>
        </w:rPr>
      </w:pPr>
      <w:bookmarkStart w:id="20" w:name="_Toc193907723"/>
      <w:r>
        <w:t xml:space="preserve">Obr. </w:t>
      </w:r>
      <w:r>
        <w:fldChar w:fldCharType="begin"/>
      </w:r>
      <w:r>
        <w:instrText xml:space="preserve"> SEQ Obr. \* ARABIC </w:instrText>
      </w:r>
      <w:r>
        <w:fldChar w:fldCharType="separate"/>
      </w:r>
      <w:r>
        <w:rPr>
          <w:noProof/>
        </w:rPr>
        <w:t>2</w:t>
      </w:r>
      <w:r>
        <w:fldChar w:fldCharType="end"/>
      </w:r>
      <w:r>
        <w:t>: výstraha - přetížení CPU</w:t>
      </w:r>
      <w:bookmarkEnd w:id="20"/>
      <w:r w:rsidR="00B1402F">
        <w:t xml:space="preserve"> </w:t>
      </w:r>
      <w:r w:rsidR="00B1402F">
        <w:t>(zdroj: autor)</w:t>
      </w:r>
    </w:p>
    <w:p w14:paraId="2773CA14" w14:textId="3AD0631B" w:rsidR="002B58F1" w:rsidRPr="00223A60" w:rsidRDefault="00CA3799" w:rsidP="00D7322E">
      <w:pPr>
        <w:pStyle w:val="Nadpis2"/>
        <w:spacing w:line="336" w:lineRule="auto"/>
        <w:rPr>
          <w:rFonts w:ascii="Cambria" w:hAnsi="Cambria"/>
          <w:sz w:val="24"/>
          <w:szCs w:val="24"/>
        </w:rPr>
      </w:pPr>
      <w:bookmarkStart w:id="21" w:name="_Toc193952289"/>
      <w:r w:rsidRPr="00223A60">
        <w:rPr>
          <w:rFonts w:ascii="Cambria" w:hAnsi="Cambria"/>
          <w:sz w:val="24"/>
          <w:szCs w:val="24"/>
        </w:rPr>
        <w:t>3</w:t>
      </w:r>
      <w:r w:rsidR="002B58F1" w:rsidRPr="00223A60">
        <w:rPr>
          <w:rFonts w:ascii="Cambria" w:hAnsi="Cambria"/>
          <w:sz w:val="24"/>
          <w:szCs w:val="24"/>
        </w:rPr>
        <w:t>.3. Centrální dohled a škálovatelnost</w:t>
      </w:r>
      <w:bookmarkEnd w:id="21"/>
    </w:p>
    <w:p w14:paraId="59FC8879" w14:textId="77777777" w:rsidR="00D73385" w:rsidRPr="00223A60" w:rsidRDefault="00D73385" w:rsidP="00D7322E">
      <w:pPr>
        <w:spacing w:line="336" w:lineRule="auto"/>
        <w:rPr>
          <w:rFonts w:ascii="Cambria" w:hAnsi="Cambria"/>
          <w:sz w:val="24"/>
        </w:rPr>
      </w:pPr>
      <w:r w:rsidRPr="00223A60">
        <w:rPr>
          <w:rFonts w:ascii="Cambria" w:hAnsi="Cambria"/>
          <w:sz w:val="24"/>
        </w:rPr>
        <w:t>Zabbix poskytuje centralizovaný přehled o všech monitorovaných prvcích prostřednictvím přehledného dashboardu, kde lze sledovat bezpečnostní události v reálném čase. Tento konsolidovaný pohled umožňuje rychlou identifikaci problémů a zefektivňuje správu rozsáhlých IT infrastruktur.</w:t>
      </w:r>
    </w:p>
    <w:p w14:paraId="480C6B24" w14:textId="77777777" w:rsidR="00D73385" w:rsidRPr="00223A60" w:rsidRDefault="00D73385" w:rsidP="00D7322E">
      <w:pPr>
        <w:spacing w:line="336" w:lineRule="auto"/>
        <w:rPr>
          <w:rFonts w:ascii="Cambria" w:hAnsi="Cambria"/>
          <w:sz w:val="24"/>
        </w:rPr>
      </w:pPr>
      <w:r w:rsidRPr="00223A60">
        <w:rPr>
          <w:rFonts w:ascii="Cambria" w:hAnsi="Cambria"/>
          <w:sz w:val="24"/>
        </w:rPr>
        <w:t xml:space="preserve">Velkou výhodou Zabbixu je jeho škálovatelnost, která mu umožňuje zpracovávat velké objemy dat i ve složitých síťových prostředích. Díky tomu je vhodný nejen pro menší </w:t>
      </w:r>
      <w:r w:rsidRPr="00223A60">
        <w:rPr>
          <w:rFonts w:ascii="Cambria" w:hAnsi="Cambria"/>
          <w:sz w:val="24"/>
        </w:rPr>
        <w:lastRenderedPageBreak/>
        <w:t>organizace, ale také pro velké podniky a kritickou infrastrukturu, kde je potřeba monitorovat tisíce zařízení a služeb současně.</w:t>
      </w:r>
    </w:p>
    <w:p w14:paraId="184E0443" w14:textId="77777777" w:rsidR="007274B8" w:rsidRDefault="00432833" w:rsidP="007274B8">
      <w:pPr>
        <w:keepNext/>
        <w:spacing w:line="336" w:lineRule="auto"/>
      </w:pPr>
      <w:r w:rsidRPr="00223A60">
        <w:rPr>
          <w:rFonts w:ascii="Cambria" w:hAnsi="Cambria"/>
          <w:noProof/>
          <w:sz w:val="24"/>
        </w:rPr>
        <w:drawing>
          <wp:inline distT="0" distB="0" distL="0" distR="0" wp14:anchorId="4688B24C" wp14:editId="62C6D7BE">
            <wp:extent cx="5758180" cy="2938145"/>
            <wp:effectExtent l="0" t="0" r="0" b="0"/>
            <wp:docPr id="1272162639" name="Obrázek 1" descr="Obsah obrázku text, snímek obrazovky, Multimediální software,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62639" name="Obrázek 1" descr="Obsah obrázku text, snímek obrazovky, Multimediální software, software&#10;&#10;Obsah vygenerovaný umělou inteligencí může být nesprávný."/>
                    <pic:cNvPicPr/>
                  </pic:nvPicPr>
                  <pic:blipFill>
                    <a:blip r:embed="rId10"/>
                    <a:stretch>
                      <a:fillRect/>
                    </a:stretch>
                  </pic:blipFill>
                  <pic:spPr>
                    <a:xfrm>
                      <a:off x="0" y="0"/>
                      <a:ext cx="5758180" cy="2938145"/>
                    </a:xfrm>
                    <a:prstGeom prst="rect">
                      <a:avLst/>
                    </a:prstGeom>
                  </pic:spPr>
                </pic:pic>
              </a:graphicData>
            </a:graphic>
          </wp:inline>
        </w:drawing>
      </w:r>
    </w:p>
    <w:p w14:paraId="71A4DF90" w14:textId="31E6E38D" w:rsidR="002B58F1" w:rsidRPr="00223A60" w:rsidRDefault="007274B8" w:rsidP="007274B8">
      <w:pPr>
        <w:pStyle w:val="Titulek"/>
        <w:rPr>
          <w:rFonts w:ascii="Cambria" w:hAnsi="Cambria"/>
          <w:sz w:val="24"/>
        </w:rPr>
      </w:pPr>
      <w:bookmarkStart w:id="22" w:name="_Toc193907724"/>
      <w:r>
        <w:t xml:space="preserve">Obr. </w:t>
      </w:r>
      <w:r>
        <w:fldChar w:fldCharType="begin"/>
      </w:r>
      <w:r>
        <w:instrText xml:space="preserve"> SEQ Obr. \* ARABIC </w:instrText>
      </w:r>
      <w:r>
        <w:fldChar w:fldCharType="separate"/>
      </w:r>
      <w:r>
        <w:rPr>
          <w:noProof/>
        </w:rPr>
        <w:t>3</w:t>
      </w:r>
      <w:r>
        <w:fldChar w:fldCharType="end"/>
      </w:r>
      <w:r>
        <w:t>: Náhled dashboard</w:t>
      </w:r>
      <w:bookmarkEnd w:id="22"/>
      <w:r w:rsidR="00B1402F">
        <w:t xml:space="preserve"> </w:t>
      </w:r>
      <w:r w:rsidR="00B1402F">
        <w:t>(zdroj: autor)</w:t>
      </w:r>
    </w:p>
    <w:p w14:paraId="5D218142" w14:textId="554965FE" w:rsidR="002B58F1" w:rsidRPr="00223A60" w:rsidRDefault="00CA3799" w:rsidP="00D7322E">
      <w:pPr>
        <w:pStyle w:val="Nadpis2"/>
        <w:spacing w:line="336" w:lineRule="auto"/>
        <w:rPr>
          <w:rFonts w:ascii="Cambria" w:hAnsi="Cambria"/>
          <w:sz w:val="24"/>
          <w:szCs w:val="24"/>
        </w:rPr>
      </w:pPr>
      <w:bookmarkStart w:id="23" w:name="_Toc193952290"/>
      <w:r w:rsidRPr="00223A60">
        <w:rPr>
          <w:rFonts w:ascii="Cambria" w:hAnsi="Cambria"/>
          <w:sz w:val="24"/>
          <w:szCs w:val="24"/>
        </w:rPr>
        <w:t>3</w:t>
      </w:r>
      <w:r w:rsidR="002B58F1" w:rsidRPr="00223A60">
        <w:rPr>
          <w:rFonts w:ascii="Cambria" w:hAnsi="Cambria"/>
          <w:sz w:val="24"/>
          <w:szCs w:val="24"/>
        </w:rPr>
        <w:t>.4. Podpora souladu s předpisy</w:t>
      </w:r>
      <w:bookmarkEnd w:id="23"/>
    </w:p>
    <w:p w14:paraId="6968BB2F" w14:textId="45EEE9A9" w:rsidR="002B58F1" w:rsidRPr="00223A60" w:rsidRDefault="00D73385" w:rsidP="00D7322E">
      <w:pPr>
        <w:spacing w:line="336" w:lineRule="auto"/>
        <w:rPr>
          <w:rFonts w:ascii="Cambria" w:hAnsi="Cambria"/>
          <w:sz w:val="24"/>
        </w:rPr>
      </w:pPr>
      <w:r w:rsidRPr="00223A60">
        <w:rPr>
          <w:rFonts w:ascii="Cambria" w:hAnsi="Cambria"/>
          <w:sz w:val="24"/>
        </w:rPr>
        <w:t xml:space="preserve">Zabbix může významně pomoci organizacím splnit legislativní požadavky v oblasti kybernetické bezpečnosti. Jeho funkcionality podporují dodržování právních předpisů, jako je </w:t>
      </w:r>
      <w:r w:rsidRPr="00223A60">
        <w:rPr>
          <w:rFonts w:ascii="Cambria" w:hAnsi="Cambria"/>
          <w:b/>
          <w:bCs/>
          <w:sz w:val="24"/>
        </w:rPr>
        <w:t>Zákon č. 181/2014 Sb. o kybernetické bezpečnosti</w:t>
      </w:r>
      <w:r w:rsidRPr="00223A60">
        <w:rPr>
          <w:rFonts w:ascii="Cambria" w:hAnsi="Cambria"/>
          <w:sz w:val="24"/>
        </w:rPr>
        <w:t xml:space="preserve">, a mezinárodních norem, například </w:t>
      </w:r>
      <w:r w:rsidRPr="00223A60">
        <w:rPr>
          <w:rFonts w:ascii="Cambria" w:hAnsi="Cambria"/>
          <w:b/>
          <w:bCs/>
          <w:sz w:val="24"/>
        </w:rPr>
        <w:t>ISO/IEC 27001</w:t>
      </w:r>
      <w:r w:rsidRPr="00223A60">
        <w:rPr>
          <w:rFonts w:ascii="Cambria" w:hAnsi="Cambria"/>
          <w:sz w:val="24"/>
        </w:rPr>
        <w:t>. Díky možnosti detailního logování a uchovávání auditních záznamů poskytuje Zabbix důležité podklady pro interní i externí audity. To umožňuje organizacím nejen sledovat bezpečnostní události, ale také zpětně analyzovat incidenty a hodnotit účinnost přijatých opatření.</w:t>
      </w:r>
      <w:r w:rsidR="002B58F1" w:rsidRPr="00223A60">
        <w:rPr>
          <w:rFonts w:ascii="Cambria" w:hAnsi="Cambria"/>
          <w:sz w:val="24"/>
        </w:rPr>
        <w:t xml:space="preserve"> </w:t>
      </w:r>
    </w:p>
    <w:p w14:paraId="010418BE" w14:textId="1037CE46" w:rsidR="002B58F1" w:rsidRPr="00223A60" w:rsidRDefault="00CA3799" w:rsidP="00D7322E">
      <w:pPr>
        <w:pStyle w:val="Nadpis2"/>
        <w:spacing w:line="336" w:lineRule="auto"/>
        <w:rPr>
          <w:rFonts w:ascii="Cambria" w:hAnsi="Cambria"/>
          <w:sz w:val="24"/>
          <w:szCs w:val="24"/>
        </w:rPr>
      </w:pPr>
      <w:bookmarkStart w:id="24" w:name="_Toc193952291"/>
      <w:r w:rsidRPr="00223A60">
        <w:rPr>
          <w:rFonts w:ascii="Cambria" w:hAnsi="Cambria"/>
          <w:sz w:val="24"/>
          <w:szCs w:val="24"/>
        </w:rPr>
        <w:t>3</w:t>
      </w:r>
      <w:r w:rsidR="002B58F1" w:rsidRPr="00223A60">
        <w:rPr>
          <w:rFonts w:ascii="Cambria" w:hAnsi="Cambria"/>
          <w:sz w:val="24"/>
          <w:szCs w:val="24"/>
        </w:rPr>
        <w:t>.5 Vizualizace a analýza dat</w:t>
      </w:r>
      <w:bookmarkEnd w:id="24"/>
    </w:p>
    <w:p w14:paraId="6F225158" w14:textId="77777777" w:rsidR="007274B8" w:rsidRDefault="00A633BE" w:rsidP="007274B8">
      <w:pPr>
        <w:keepNext/>
        <w:spacing w:line="336" w:lineRule="auto"/>
      </w:pPr>
      <w:r w:rsidRPr="00223A60">
        <w:rPr>
          <w:rFonts w:ascii="Cambria" w:hAnsi="Cambria"/>
          <w:sz w:val="24"/>
        </w:rPr>
        <w:t xml:space="preserve">Přehlednost a efektivní interpretace dat jsou zásadní pro správné rozhodování. Zabbix nabízí široké možnosti vizualizace, včetně interaktivních </w:t>
      </w:r>
      <w:r w:rsidRPr="00223A60">
        <w:rPr>
          <w:rFonts w:ascii="Cambria" w:hAnsi="Cambria"/>
          <w:b/>
          <w:bCs/>
          <w:sz w:val="24"/>
        </w:rPr>
        <w:t>dashboardů a reportů</w:t>
      </w:r>
      <w:r w:rsidRPr="00223A60">
        <w:rPr>
          <w:rFonts w:ascii="Cambria" w:hAnsi="Cambria"/>
          <w:sz w:val="24"/>
        </w:rPr>
        <w:t xml:space="preserve">, které umožňují rychlé vyhodnocení klíčových metrik a trendů. Díky </w:t>
      </w:r>
      <w:r w:rsidRPr="00223A60">
        <w:rPr>
          <w:rFonts w:ascii="Cambria" w:hAnsi="Cambria"/>
          <w:b/>
          <w:bCs/>
          <w:sz w:val="24"/>
        </w:rPr>
        <w:t>grafům a mapám</w:t>
      </w:r>
      <w:r w:rsidRPr="00223A60">
        <w:rPr>
          <w:rFonts w:ascii="Cambria" w:hAnsi="Cambria"/>
          <w:sz w:val="24"/>
        </w:rPr>
        <w:t xml:space="preserve"> lze snadno identifikovat problémové oblasti, což pomáhá včas přijmout potřebná opatření a </w:t>
      </w:r>
      <w:r w:rsidRPr="00223A60">
        <w:rPr>
          <w:rFonts w:ascii="Cambria" w:hAnsi="Cambria"/>
          <w:sz w:val="24"/>
        </w:rPr>
        <w:lastRenderedPageBreak/>
        <w:t>zlepšit celkovou správu IT infrastruktury.</w:t>
      </w:r>
      <w:r w:rsidR="00767C81" w:rsidRPr="00223A60">
        <w:rPr>
          <w:noProof/>
        </w:rPr>
        <w:t xml:space="preserve"> </w:t>
      </w:r>
      <w:r w:rsidR="00767C81" w:rsidRPr="00223A60">
        <w:rPr>
          <w:noProof/>
        </w:rPr>
        <w:drawing>
          <wp:inline distT="0" distB="0" distL="0" distR="0" wp14:anchorId="19E1F2C6" wp14:editId="63616F6C">
            <wp:extent cx="5758180" cy="2924175"/>
            <wp:effectExtent l="0" t="0" r="0" b="9525"/>
            <wp:docPr id="1477475856" name="Obrázek 1" descr="Obsah obrázku snímek obrazovky, text, Multimediální software, Grafický software&#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75856" name="Obrázek 1" descr="Obsah obrázku snímek obrazovky, text, Multimediální software, Grafický software&#10;&#10;Obsah vygenerovaný umělou inteligencí může být nesprávný."/>
                    <pic:cNvPicPr/>
                  </pic:nvPicPr>
                  <pic:blipFill>
                    <a:blip r:embed="rId11"/>
                    <a:stretch>
                      <a:fillRect/>
                    </a:stretch>
                  </pic:blipFill>
                  <pic:spPr>
                    <a:xfrm>
                      <a:off x="0" y="0"/>
                      <a:ext cx="5758180" cy="2924175"/>
                    </a:xfrm>
                    <a:prstGeom prst="rect">
                      <a:avLst/>
                    </a:prstGeom>
                  </pic:spPr>
                </pic:pic>
              </a:graphicData>
            </a:graphic>
          </wp:inline>
        </w:drawing>
      </w:r>
    </w:p>
    <w:p w14:paraId="1535E15B" w14:textId="7E4172C1" w:rsidR="002B58F1" w:rsidRPr="00223A60" w:rsidRDefault="007274B8" w:rsidP="007274B8">
      <w:pPr>
        <w:pStyle w:val="Titulek"/>
        <w:rPr>
          <w:rFonts w:ascii="Cambria" w:hAnsi="Cambria"/>
          <w:sz w:val="24"/>
        </w:rPr>
      </w:pPr>
      <w:bookmarkStart w:id="25" w:name="_Toc193907725"/>
      <w:r>
        <w:t xml:space="preserve">Obr. </w:t>
      </w:r>
      <w:r>
        <w:fldChar w:fldCharType="begin"/>
      </w:r>
      <w:r>
        <w:instrText xml:space="preserve"> SEQ Obr. \* ARABIC </w:instrText>
      </w:r>
      <w:r>
        <w:fldChar w:fldCharType="separate"/>
      </w:r>
      <w:r>
        <w:rPr>
          <w:noProof/>
        </w:rPr>
        <w:t>4</w:t>
      </w:r>
      <w:r>
        <w:fldChar w:fldCharType="end"/>
      </w:r>
      <w:r>
        <w:t>: Náhled grafu využití</w:t>
      </w:r>
      <w:bookmarkEnd w:id="25"/>
      <w:r w:rsidR="00B1402F">
        <w:t xml:space="preserve"> </w:t>
      </w:r>
      <w:r w:rsidR="00B1402F">
        <w:t>(zdroj: autor)</w:t>
      </w:r>
    </w:p>
    <w:p w14:paraId="2ACA2178" w14:textId="0685AE3B" w:rsidR="002B58F1" w:rsidRPr="00223A60" w:rsidRDefault="00CA3799" w:rsidP="00D7322E">
      <w:pPr>
        <w:pStyle w:val="Nadpis2"/>
        <w:spacing w:line="336" w:lineRule="auto"/>
        <w:rPr>
          <w:rFonts w:ascii="Cambria" w:hAnsi="Cambria"/>
          <w:sz w:val="24"/>
          <w:szCs w:val="24"/>
        </w:rPr>
      </w:pPr>
      <w:bookmarkStart w:id="26" w:name="_Toc193952292"/>
      <w:r w:rsidRPr="00223A60">
        <w:rPr>
          <w:rFonts w:ascii="Cambria" w:hAnsi="Cambria"/>
          <w:sz w:val="24"/>
          <w:szCs w:val="24"/>
        </w:rPr>
        <w:t>3</w:t>
      </w:r>
      <w:r w:rsidR="002B58F1" w:rsidRPr="00223A60">
        <w:rPr>
          <w:rFonts w:ascii="Cambria" w:hAnsi="Cambria"/>
          <w:sz w:val="24"/>
          <w:szCs w:val="24"/>
        </w:rPr>
        <w:t>.6. Snadná integrace a přizpůsobení</w:t>
      </w:r>
      <w:bookmarkEnd w:id="26"/>
    </w:p>
    <w:p w14:paraId="0F17BD79"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Zabbix je flexibilní a snadno integrovatelný s dalšími nástroji používanými v oblasti správy IT a kybernetické bezpečnosti. Podporuje propojení se </w:t>
      </w:r>
      <w:r w:rsidRPr="00223A60">
        <w:rPr>
          <w:rFonts w:ascii="Cambria" w:hAnsi="Cambria"/>
          <w:b/>
          <w:bCs/>
          <w:sz w:val="24"/>
        </w:rPr>
        <w:t>SIEM systémy</w:t>
      </w:r>
      <w:r w:rsidRPr="00223A60">
        <w:rPr>
          <w:rFonts w:ascii="Cambria" w:hAnsi="Cambria"/>
          <w:sz w:val="24"/>
        </w:rPr>
        <w:t xml:space="preserve">, které slouží k analýze bezpečnostních událostí, a může být integrován s </w:t>
      </w:r>
      <w:r w:rsidRPr="00223A60">
        <w:rPr>
          <w:rFonts w:ascii="Cambria" w:hAnsi="Cambria"/>
          <w:b/>
          <w:bCs/>
          <w:sz w:val="24"/>
        </w:rPr>
        <w:t>nástroji pro správu tiketů</w:t>
      </w:r>
      <w:r w:rsidRPr="00223A60">
        <w:rPr>
          <w:rFonts w:ascii="Cambria" w:hAnsi="Cambria"/>
          <w:sz w:val="24"/>
        </w:rPr>
        <w:t xml:space="preserve">, jako je </w:t>
      </w:r>
      <w:r w:rsidRPr="00223A60">
        <w:rPr>
          <w:rFonts w:ascii="Cambria" w:hAnsi="Cambria"/>
          <w:b/>
          <w:bCs/>
          <w:sz w:val="24"/>
        </w:rPr>
        <w:t>Jira</w:t>
      </w:r>
      <w:r w:rsidRPr="00223A60">
        <w:rPr>
          <w:rFonts w:ascii="Cambria" w:hAnsi="Cambria"/>
          <w:sz w:val="24"/>
        </w:rPr>
        <w:t xml:space="preserve">, pro efektivnější řízení incidentů. Pro pokročilou vizualizaci lze využít integraci s </w:t>
      </w:r>
      <w:r w:rsidRPr="00223A60">
        <w:rPr>
          <w:rFonts w:ascii="Cambria" w:hAnsi="Cambria"/>
          <w:b/>
          <w:bCs/>
          <w:sz w:val="24"/>
        </w:rPr>
        <w:t>platformami, jako je Grafana</w:t>
      </w:r>
      <w:r w:rsidRPr="00223A60">
        <w:rPr>
          <w:rFonts w:ascii="Cambria" w:hAnsi="Cambria"/>
          <w:sz w:val="24"/>
        </w:rPr>
        <w:t>.</w:t>
      </w:r>
    </w:p>
    <w:p w14:paraId="7919F3D9" w14:textId="5014A049" w:rsidR="002B58F1" w:rsidRPr="00223A60" w:rsidRDefault="00A633BE" w:rsidP="00D7322E">
      <w:pPr>
        <w:spacing w:line="336" w:lineRule="auto"/>
        <w:rPr>
          <w:rFonts w:ascii="Cambria" w:hAnsi="Cambria"/>
          <w:sz w:val="24"/>
        </w:rPr>
      </w:pPr>
      <w:r w:rsidRPr="00223A60">
        <w:rPr>
          <w:rFonts w:ascii="Cambria" w:hAnsi="Cambria"/>
          <w:sz w:val="24"/>
        </w:rPr>
        <w:t xml:space="preserve">Další výhodou je možnost vytváření </w:t>
      </w:r>
      <w:r w:rsidRPr="00223A60">
        <w:rPr>
          <w:rFonts w:ascii="Cambria" w:hAnsi="Cambria"/>
          <w:b/>
          <w:bCs/>
          <w:sz w:val="24"/>
        </w:rPr>
        <w:t>uživatelsky definovaných šablon</w:t>
      </w:r>
      <w:r w:rsidRPr="00223A60">
        <w:rPr>
          <w:rFonts w:ascii="Cambria" w:hAnsi="Cambria"/>
          <w:sz w:val="24"/>
        </w:rPr>
        <w:t>, které umožňují přizpůsobit monitorování specifickým potřebám organizace. Díky tomu lze Zabbix konfigurovat tak, aby poskytoval přesně ta data, která jsou pro dané prostředí nejdůležitější.</w:t>
      </w:r>
    </w:p>
    <w:p w14:paraId="73ACD180" w14:textId="46944032" w:rsidR="002B58F1" w:rsidRPr="00223A60" w:rsidRDefault="00CA3799" w:rsidP="00D7322E">
      <w:pPr>
        <w:pStyle w:val="Nadpis2"/>
        <w:spacing w:line="336" w:lineRule="auto"/>
        <w:rPr>
          <w:rFonts w:ascii="Cambria" w:hAnsi="Cambria"/>
          <w:sz w:val="24"/>
          <w:szCs w:val="24"/>
        </w:rPr>
      </w:pPr>
      <w:bookmarkStart w:id="27" w:name="_Toc193952293"/>
      <w:r w:rsidRPr="00223A60">
        <w:rPr>
          <w:rFonts w:ascii="Cambria" w:hAnsi="Cambria"/>
          <w:sz w:val="24"/>
          <w:szCs w:val="24"/>
        </w:rPr>
        <w:t>3</w:t>
      </w:r>
      <w:r w:rsidR="002B58F1" w:rsidRPr="00223A60">
        <w:rPr>
          <w:rFonts w:ascii="Cambria" w:hAnsi="Cambria"/>
          <w:sz w:val="24"/>
          <w:szCs w:val="24"/>
        </w:rPr>
        <w:t>.7. Efektivní incident response</w:t>
      </w:r>
      <w:bookmarkEnd w:id="27"/>
    </w:p>
    <w:p w14:paraId="47EE1D80" w14:textId="49F2D8FE" w:rsidR="002B58F1" w:rsidRPr="00223A60" w:rsidRDefault="00A633BE" w:rsidP="00D7322E">
      <w:pPr>
        <w:spacing w:line="336" w:lineRule="auto"/>
        <w:rPr>
          <w:rFonts w:ascii="Cambria" w:hAnsi="Cambria"/>
          <w:sz w:val="24"/>
        </w:rPr>
      </w:pPr>
      <w:r w:rsidRPr="00223A60">
        <w:rPr>
          <w:rFonts w:ascii="Cambria" w:hAnsi="Cambria"/>
          <w:sz w:val="24"/>
        </w:rPr>
        <w:t xml:space="preserve">Zabbix hraje klíčovou roli v rychlé detekci a řešení bezpečnostních incidentů. Díky automatickým upozorněním a definovaným akcím dokáže včas identifikovat problémy a minimalizovat jejich dopad na provoz organizace. Systém může být navíc integrován do existujícího </w:t>
      </w:r>
      <w:r w:rsidRPr="00223A60">
        <w:rPr>
          <w:rFonts w:ascii="Cambria" w:hAnsi="Cambria"/>
          <w:b/>
          <w:bCs/>
          <w:sz w:val="24"/>
        </w:rPr>
        <w:t>Incident Response Plánu</w:t>
      </w:r>
      <w:r w:rsidRPr="00223A60">
        <w:rPr>
          <w:rFonts w:ascii="Cambria" w:hAnsi="Cambria"/>
          <w:sz w:val="24"/>
        </w:rPr>
        <w:t>, což umožňuje koordinovanou reakci a efektivní řízení krizových situací. Díky propojení s dalšími bezpečnostními nástroji může Zabbix například automaticky eskalovat incidenty, spouštět obranné mechanismy nebo upozorňovat odpovědné týmy prostřednictvím různých komunikačních kanálů.</w:t>
      </w:r>
    </w:p>
    <w:p w14:paraId="2024FE73" w14:textId="155DA212" w:rsidR="002B58F1" w:rsidRPr="00223A60" w:rsidRDefault="00CA3799" w:rsidP="00D7322E">
      <w:pPr>
        <w:pStyle w:val="Nadpis2"/>
        <w:spacing w:line="336" w:lineRule="auto"/>
        <w:rPr>
          <w:rFonts w:ascii="Cambria" w:hAnsi="Cambria"/>
          <w:sz w:val="24"/>
          <w:szCs w:val="24"/>
        </w:rPr>
      </w:pPr>
      <w:bookmarkStart w:id="28" w:name="_Toc193952294"/>
      <w:r w:rsidRPr="00223A60">
        <w:rPr>
          <w:rFonts w:ascii="Cambria" w:hAnsi="Cambria"/>
          <w:sz w:val="24"/>
          <w:szCs w:val="24"/>
        </w:rPr>
        <w:lastRenderedPageBreak/>
        <w:t>3</w:t>
      </w:r>
      <w:r w:rsidR="002B58F1" w:rsidRPr="00223A60">
        <w:rPr>
          <w:rFonts w:ascii="Cambria" w:hAnsi="Cambria"/>
          <w:sz w:val="24"/>
          <w:szCs w:val="24"/>
        </w:rPr>
        <w:t>.8. Nepřetržité monitorování (24/7)</w:t>
      </w:r>
      <w:bookmarkEnd w:id="28"/>
    </w:p>
    <w:p w14:paraId="3FAA5AFE"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Jednou z největších výhod Zabbixu je jeho schopnost nepřetržitého monitorování, což umožňuje </w:t>
      </w:r>
      <w:r w:rsidRPr="00223A60">
        <w:rPr>
          <w:rFonts w:ascii="Cambria" w:hAnsi="Cambria"/>
          <w:b/>
          <w:bCs/>
          <w:sz w:val="24"/>
        </w:rPr>
        <w:t>identifikaci a řešení problémů ještě předtím, než dojde k výpadku nebo narušení služeb</w:t>
      </w:r>
      <w:r w:rsidRPr="00223A60">
        <w:rPr>
          <w:rFonts w:ascii="Cambria" w:hAnsi="Cambria"/>
          <w:sz w:val="24"/>
        </w:rPr>
        <w:t>. Díky automatizovanému sběru dat a detekci odchylek od normálního stavu mohou administrátoři rychle reagovat a předcházet dlouhodobým výpadkům.</w:t>
      </w:r>
    </w:p>
    <w:p w14:paraId="464254DF" w14:textId="7D2BF210" w:rsidR="002B58F1" w:rsidRPr="00223A60" w:rsidRDefault="00A633BE" w:rsidP="00D7322E">
      <w:pPr>
        <w:spacing w:line="336" w:lineRule="auto"/>
        <w:rPr>
          <w:rFonts w:ascii="Cambria" w:hAnsi="Cambria"/>
          <w:sz w:val="24"/>
        </w:rPr>
      </w:pPr>
      <w:r w:rsidRPr="00223A60">
        <w:rPr>
          <w:rFonts w:ascii="Cambria" w:hAnsi="Cambria"/>
          <w:sz w:val="24"/>
        </w:rPr>
        <w:t xml:space="preserve">Nepřetržité sledování výkonu systémů navíc pomáhá s </w:t>
      </w:r>
      <w:r w:rsidRPr="00223A60">
        <w:rPr>
          <w:rFonts w:ascii="Cambria" w:hAnsi="Cambria"/>
          <w:b/>
          <w:bCs/>
          <w:sz w:val="24"/>
        </w:rPr>
        <w:t>optimalizací provozu</w:t>
      </w:r>
      <w:r w:rsidRPr="00223A60">
        <w:rPr>
          <w:rFonts w:ascii="Cambria" w:hAnsi="Cambria"/>
          <w:sz w:val="24"/>
        </w:rPr>
        <w:t>, protože umožňuje identifikovat přetížení zdrojů, neefektivní procesy a potenciální úzká místa infrastruktury. To vede nejen k vyšší stabilitě IT prostředí, ale i k lepšímu využití dostupných zdrojů a snížení provozních nákladů.</w:t>
      </w:r>
    </w:p>
    <w:p w14:paraId="3D05ACCA" w14:textId="0F3181EB" w:rsidR="002B58F1" w:rsidRPr="00223A60" w:rsidRDefault="002B58F1" w:rsidP="00043ACD">
      <w:pPr>
        <w:pStyle w:val="Nadpis1"/>
        <w:numPr>
          <w:ilvl w:val="0"/>
          <w:numId w:val="43"/>
        </w:numPr>
        <w:spacing w:line="336" w:lineRule="auto"/>
        <w:rPr>
          <w:szCs w:val="24"/>
        </w:rPr>
      </w:pPr>
      <w:bookmarkStart w:id="29" w:name="_Toc193952295"/>
      <w:r w:rsidRPr="00223A60">
        <w:rPr>
          <w:szCs w:val="24"/>
        </w:rPr>
        <w:lastRenderedPageBreak/>
        <w:t>Zabbix: Úvod do monitorovací platformy</w:t>
      </w:r>
      <w:bookmarkEnd w:id="29"/>
    </w:p>
    <w:p w14:paraId="4AB60ED0" w14:textId="62FF4D54" w:rsidR="002B58F1" w:rsidRPr="00223A60" w:rsidRDefault="00A633BE" w:rsidP="00D7322E">
      <w:pPr>
        <w:spacing w:line="336" w:lineRule="auto"/>
        <w:rPr>
          <w:rFonts w:ascii="Cambria" w:hAnsi="Cambria"/>
          <w:sz w:val="24"/>
        </w:rPr>
      </w:pPr>
      <w:r w:rsidRPr="00223A60">
        <w:rPr>
          <w:rFonts w:ascii="Cambria" w:hAnsi="Cambria"/>
          <w:sz w:val="24"/>
        </w:rPr>
        <w:t>Zabbix je moderní open-source řešení určené pro monitorování IT infrastruktury, které poskytuje pokročilé nástroje pro detekci, analýzu a reakci na potenciální problémy v reálném čase. Díky své flexibilitě a škálovatelnosti nachází využití nejen v IT sektoru, ale také v průmyslu, zdravotnictví, finančních institucích a veřejné správě. Tato kapitola přináší přehled hlavních důvodů pro nasazení Zabbixu, jeho funkcí a výhod, stejně jako základní kroky pro jeho implementaci.</w:t>
      </w:r>
    </w:p>
    <w:p w14:paraId="45632B96" w14:textId="78338072" w:rsidR="002B58F1" w:rsidRPr="00223A60" w:rsidRDefault="004B6B64" w:rsidP="00D7322E">
      <w:pPr>
        <w:pStyle w:val="Nadpis2"/>
        <w:spacing w:line="336" w:lineRule="auto"/>
        <w:rPr>
          <w:rFonts w:ascii="Cambria" w:hAnsi="Cambria"/>
          <w:sz w:val="24"/>
          <w:szCs w:val="24"/>
        </w:rPr>
      </w:pPr>
      <w:bookmarkStart w:id="30" w:name="_Toc193952296"/>
      <w:r w:rsidRPr="00223A60">
        <w:rPr>
          <w:rFonts w:ascii="Cambria" w:hAnsi="Cambria"/>
          <w:sz w:val="24"/>
          <w:szCs w:val="24"/>
        </w:rPr>
        <w:t xml:space="preserve">4.1 </w:t>
      </w:r>
      <w:r w:rsidR="002B58F1" w:rsidRPr="00223A60">
        <w:rPr>
          <w:rFonts w:ascii="Cambria" w:hAnsi="Cambria"/>
          <w:sz w:val="24"/>
          <w:szCs w:val="24"/>
        </w:rPr>
        <w:t>Klíčové vlastnosti Zabbixu</w:t>
      </w:r>
      <w:bookmarkEnd w:id="30"/>
    </w:p>
    <w:p w14:paraId="41ED36EA" w14:textId="77777777" w:rsidR="00A633BE" w:rsidRPr="00223A60" w:rsidRDefault="00A633BE" w:rsidP="00D7322E">
      <w:pPr>
        <w:spacing w:line="336" w:lineRule="auto"/>
        <w:rPr>
          <w:rFonts w:ascii="Cambria" w:hAnsi="Cambria"/>
          <w:sz w:val="24"/>
        </w:rPr>
      </w:pPr>
      <w:r w:rsidRPr="00223A60">
        <w:rPr>
          <w:rFonts w:ascii="Cambria" w:hAnsi="Cambria"/>
          <w:sz w:val="24"/>
        </w:rPr>
        <w:t>Zabbix je známý svou schopností integrovat různé technologie a poskytovat ucelený pohled na IT infrastrukturu. Mezi jeho nejdůležitější vlastnosti patří široká podpora monitorovaných prvků, flexibilní systém upozornění, pokročilé vizualizace a vysoká škálovatelnost.</w:t>
      </w:r>
    </w:p>
    <w:p w14:paraId="44607810" w14:textId="6C83825D" w:rsidR="00A633BE" w:rsidRPr="00223A60" w:rsidRDefault="00F13CFB" w:rsidP="00D7322E">
      <w:pPr>
        <w:pStyle w:val="Nadpis3"/>
        <w:spacing w:line="336" w:lineRule="auto"/>
      </w:pPr>
      <w:bookmarkStart w:id="31" w:name="_Toc193952297"/>
      <w:r w:rsidRPr="00223A60">
        <w:t xml:space="preserve">4.1.1 </w:t>
      </w:r>
      <w:r w:rsidR="00A633BE" w:rsidRPr="00223A60">
        <w:t>Široká podpora monitorovaných prvků</w:t>
      </w:r>
      <w:bookmarkEnd w:id="31"/>
    </w:p>
    <w:p w14:paraId="43EADB79"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Zabbix umožňuje sledovat servery, síťová zařízení, databáze, aplikace, kontejnery i cloudové služby. Díky podpoře standardních protokolů, jako jsou </w:t>
      </w:r>
      <w:r w:rsidRPr="00223A60">
        <w:rPr>
          <w:rFonts w:ascii="Cambria" w:hAnsi="Cambria"/>
          <w:b/>
          <w:bCs/>
          <w:sz w:val="24"/>
        </w:rPr>
        <w:t>SNMP, HTTP, JMX, IPMI</w:t>
      </w:r>
      <w:r w:rsidRPr="00223A60">
        <w:rPr>
          <w:rFonts w:ascii="Cambria" w:hAnsi="Cambria"/>
          <w:sz w:val="24"/>
        </w:rPr>
        <w:t xml:space="preserve"> a další, lze Zabbix snadno integrovat s většinou moderních zařízení a služeb.</w:t>
      </w:r>
    </w:p>
    <w:p w14:paraId="23F28CBF" w14:textId="77777777" w:rsidR="00A633BE" w:rsidRPr="00223A60" w:rsidRDefault="00A633BE" w:rsidP="00D7322E">
      <w:pPr>
        <w:spacing w:line="336" w:lineRule="auto"/>
        <w:rPr>
          <w:rFonts w:ascii="Cambria" w:hAnsi="Cambria"/>
          <w:b/>
          <w:bCs/>
          <w:sz w:val="24"/>
        </w:rPr>
      </w:pPr>
      <w:r w:rsidRPr="00223A60">
        <w:rPr>
          <w:rFonts w:ascii="Cambria" w:hAnsi="Cambria"/>
          <w:b/>
          <w:bCs/>
          <w:sz w:val="24"/>
        </w:rPr>
        <w:t>Flexibilní systém upozornění</w:t>
      </w:r>
    </w:p>
    <w:p w14:paraId="2B0E426C"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Systém umožňuje nastavení </w:t>
      </w:r>
      <w:r w:rsidRPr="00223A60">
        <w:rPr>
          <w:rFonts w:ascii="Cambria" w:hAnsi="Cambria"/>
          <w:b/>
          <w:bCs/>
          <w:sz w:val="24"/>
        </w:rPr>
        <w:t>automatických notifikací</w:t>
      </w:r>
      <w:r w:rsidRPr="00223A60">
        <w:rPr>
          <w:rFonts w:ascii="Cambria" w:hAnsi="Cambria"/>
          <w:sz w:val="24"/>
        </w:rPr>
        <w:t xml:space="preserve"> při detekci problémů prostřednictvím </w:t>
      </w:r>
      <w:r w:rsidRPr="00223A60">
        <w:rPr>
          <w:rFonts w:ascii="Cambria" w:hAnsi="Cambria"/>
          <w:b/>
          <w:bCs/>
          <w:sz w:val="24"/>
        </w:rPr>
        <w:t>e-mailu, SMS nebo integračního API</w:t>
      </w:r>
      <w:r w:rsidRPr="00223A60">
        <w:rPr>
          <w:rFonts w:ascii="Cambria" w:hAnsi="Cambria"/>
          <w:sz w:val="24"/>
        </w:rPr>
        <w:t xml:space="preserve">. Pro kritické incidenty je k dispozici funkce </w:t>
      </w:r>
      <w:r w:rsidRPr="00223A60">
        <w:rPr>
          <w:rFonts w:ascii="Cambria" w:hAnsi="Cambria"/>
          <w:b/>
          <w:bCs/>
          <w:sz w:val="24"/>
        </w:rPr>
        <w:t>eskalací</w:t>
      </w:r>
      <w:r w:rsidRPr="00223A60">
        <w:rPr>
          <w:rFonts w:ascii="Cambria" w:hAnsi="Cambria"/>
          <w:sz w:val="24"/>
        </w:rPr>
        <w:t>, která zajišťuje, že důležité události nezůstanou nepovšimnuty a budou včas řešeny odpovědnými osobami.</w:t>
      </w:r>
    </w:p>
    <w:p w14:paraId="5D16E434" w14:textId="722E91C0" w:rsidR="00A633BE" w:rsidRPr="00223A60" w:rsidRDefault="00F13CFB" w:rsidP="00D7322E">
      <w:pPr>
        <w:pStyle w:val="Nadpis3"/>
        <w:spacing w:line="336" w:lineRule="auto"/>
      </w:pPr>
      <w:bookmarkStart w:id="32" w:name="_Toc193952298"/>
      <w:r w:rsidRPr="00223A60">
        <w:t xml:space="preserve">4.1.2 </w:t>
      </w:r>
      <w:r w:rsidR="00A633BE" w:rsidRPr="00223A60">
        <w:t>Vizualizace a analýza dat</w:t>
      </w:r>
      <w:bookmarkEnd w:id="32"/>
    </w:p>
    <w:p w14:paraId="523D76DB"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Zabbix nabízí </w:t>
      </w:r>
      <w:r w:rsidRPr="00223A60">
        <w:rPr>
          <w:rFonts w:ascii="Cambria" w:hAnsi="Cambria"/>
          <w:b/>
          <w:bCs/>
          <w:sz w:val="24"/>
        </w:rPr>
        <w:t>přehledné dashboardy, grafy a mapy</w:t>
      </w:r>
      <w:r w:rsidRPr="00223A60">
        <w:rPr>
          <w:rFonts w:ascii="Cambria" w:hAnsi="Cambria"/>
          <w:sz w:val="24"/>
        </w:rPr>
        <w:t xml:space="preserve">, které umožňují snadnou interpretaci dat a identifikaci problémových oblastí. Automaticky generované </w:t>
      </w:r>
      <w:r w:rsidRPr="00223A60">
        <w:rPr>
          <w:rFonts w:ascii="Cambria" w:hAnsi="Cambria"/>
          <w:b/>
          <w:bCs/>
          <w:sz w:val="24"/>
        </w:rPr>
        <w:t>reporty</w:t>
      </w:r>
      <w:r w:rsidRPr="00223A60">
        <w:rPr>
          <w:rFonts w:ascii="Cambria" w:hAnsi="Cambria"/>
          <w:sz w:val="24"/>
        </w:rPr>
        <w:t xml:space="preserve"> pomáhají zjednodušit pravidelné vyhodnocování výkonu systémů a podporují efektivní rozhodování.</w:t>
      </w:r>
    </w:p>
    <w:p w14:paraId="1B0592D7" w14:textId="3788B4EE" w:rsidR="00A633BE" w:rsidRPr="00223A60" w:rsidRDefault="00F13CFB" w:rsidP="00D7322E">
      <w:pPr>
        <w:pStyle w:val="Nadpis3"/>
        <w:spacing w:line="336" w:lineRule="auto"/>
      </w:pPr>
      <w:bookmarkStart w:id="33" w:name="_Toc193952299"/>
      <w:r w:rsidRPr="00223A60">
        <w:t xml:space="preserve">4.1.3 </w:t>
      </w:r>
      <w:r w:rsidR="00A633BE" w:rsidRPr="00223A60">
        <w:t>Škálovatelnost a dostupnost</w:t>
      </w:r>
      <w:bookmarkEnd w:id="33"/>
    </w:p>
    <w:p w14:paraId="088BF429" w14:textId="05671C4D" w:rsidR="002B58F1" w:rsidRPr="00223A60" w:rsidRDefault="00A633BE" w:rsidP="00D7322E">
      <w:pPr>
        <w:spacing w:line="336" w:lineRule="auto"/>
        <w:rPr>
          <w:rFonts w:ascii="Cambria" w:hAnsi="Cambria"/>
          <w:sz w:val="24"/>
        </w:rPr>
      </w:pPr>
      <w:r w:rsidRPr="00223A60">
        <w:rPr>
          <w:rFonts w:ascii="Cambria" w:hAnsi="Cambria"/>
          <w:sz w:val="24"/>
        </w:rPr>
        <w:t xml:space="preserve">Zabbix je vhodný pro </w:t>
      </w:r>
      <w:r w:rsidRPr="00223A60">
        <w:rPr>
          <w:rFonts w:ascii="Cambria" w:hAnsi="Cambria"/>
          <w:b/>
          <w:bCs/>
          <w:sz w:val="24"/>
        </w:rPr>
        <w:t>malé podnikové sítě</w:t>
      </w:r>
      <w:r w:rsidRPr="00223A60">
        <w:rPr>
          <w:rFonts w:ascii="Cambria" w:hAnsi="Cambria"/>
          <w:sz w:val="24"/>
        </w:rPr>
        <w:t xml:space="preserve"> i rozsáhlé infrastruktury s </w:t>
      </w:r>
      <w:r w:rsidRPr="00223A60">
        <w:rPr>
          <w:rFonts w:ascii="Cambria" w:hAnsi="Cambria"/>
          <w:b/>
          <w:bCs/>
          <w:sz w:val="24"/>
        </w:rPr>
        <w:t>tisíci zařízeními</w:t>
      </w:r>
      <w:r w:rsidRPr="00223A60">
        <w:rPr>
          <w:rFonts w:ascii="Cambria" w:hAnsi="Cambria"/>
          <w:sz w:val="24"/>
        </w:rPr>
        <w:t xml:space="preserve">. Díky podpoře </w:t>
      </w:r>
      <w:r w:rsidRPr="00223A60">
        <w:rPr>
          <w:rFonts w:ascii="Cambria" w:hAnsi="Cambria"/>
          <w:b/>
          <w:bCs/>
          <w:sz w:val="24"/>
        </w:rPr>
        <w:t>clusteringu a redundance</w:t>
      </w:r>
      <w:r w:rsidRPr="00223A60">
        <w:rPr>
          <w:rFonts w:ascii="Cambria" w:hAnsi="Cambria"/>
          <w:sz w:val="24"/>
        </w:rPr>
        <w:t xml:space="preserve"> lze zajistit vysokou dostupnost systému a spolehlivost monitorování i v rozsáhlých IT prostředích.</w:t>
      </w:r>
    </w:p>
    <w:p w14:paraId="72C2D8C9" w14:textId="07B16FDF" w:rsidR="002B58F1" w:rsidRPr="00223A60" w:rsidRDefault="004B6B64" w:rsidP="00D7322E">
      <w:pPr>
        <w:pStyle w:val="Nadpis2"/>
        <w:spacing w:line="336" w:lineRule="auto"/>
        <w:rPr>
          <w:rFonts w:ascii="Cambria" w:hAnsi="Cambria"/>
          <w:sz w:val="24"/>
          <w:szCs w:val="24"/>
        </w:rPr>
      </w:pPr>
      <w:bookmarkStart w:id="34" w:name="_Toc193952300"/>
      <w:r w:rsidRPr="00223A60">
        <w:rPr>
          <w:rFonts w:ascii="Cambria" w:hAnsi="Cambria"/>
          <w:sz w:val="24"/>
          <w:szCs w:val="24"/>
        </w:rPr>
        <w:lastRenderedPageBreak/>
        <w:t xml:space="preserve">4.2 </w:t>
      </w:r>
      <w:r w:rsidR="002B58F1" w:rsidRPr="00223A60">
        <w:rPr>
          <w:rFonts w:ascii="Cambria" w:hAnsi="Cambria"/>
          <w:sz w:val="24"/>
          <w:szCs w:val="24"/>
        </w:rPr>
        <w:t>Proč používat Zabbix?</w:t>
      </w:r>
      <w:bookmarkEnd w:id="34"/>
    </w:p>
    <w:p w14:paraId="4C542E34" w14:textId="77777777" w:rsidR="00A633BE" w:rsidRPr="00223A60" w:rsidRDefault="00A633BE" w:rsidP="00D7322E">
      <w:pPr>
        <w:spacing w:line="336" w:lineRule="auto"/>
        <w:rPr>
          <w:rFonts w:ascii="Cambria" w:hAnsi="Cambria"/>
          <w:sz w:val="24"/>
        </w:rPr>
      </w:pPr>
      <w:r w:rsidRPr="00223A60">
        <w:rPr>
          <w:rFonts w:ascii="Cambria" w:hAnsi="Cambria"/>
          <w:sz w:val="24"/>
        </w:rPr>
        <w:t>Nasazení Zabbixu přináší organizacím řadu strategických výhod, které přispívají k efektivnější správě IT infrastruktury, zvýšení bezpečnosti a snížení provozních nákladů.</w:t>
      </w:r>
    </w:p>
    <w:p w14:paraId="547D4FA4"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Jedním z hlavních přínosů je </w:t>
      </w:r>
      <w:r w:rsidRPr="00223A60">
        <w:rPr>
          <w:rFonts w:ascii="Cambria" w:hAnsi="Cambria"/>
          <w:b/>
          <w:bCs/>
          <w:sz w:val="24"/>
        </w:rPr>
        <w:t>zajištění dostupnosti a stability systémů</w:t>
      </w:r>
      <w:r w:rsidRPr="00223A60">
        <w:rPr>
          <w:rFonts w:ascii="Cambria" w:hAnsi="Cambria"/>
          <w:sz w:val="24"/>
        </w:rPr>
        <w:t>. Zabbix minimalizuje riziko výpadků díky včasné detekci problémů a pomáhá identifikovat úzká místa, která by mohla vést ke snížení výkonu nebo přetížení infrastruktury.</w:t>
      </w:r>
    </w:p>
    <w:p w14:paraId="66651CBE" w14:textId="77777777" w:rsidR="00A633BE" w:rsidRPr="00223A60" w:rsidRDefault="00A633BE" w:rsidP="00D7322E">
      <w:pPr>
        <w:spacing w:line="336" w:lineRule="auto"/>
        <w:rPr>
          <w:rFonts w:ascii="Cambria" w:hAnsi="Cambria"/>
          <w:sz w:val="24"/>
        </w:rPr>
      </w:pPr>
      <w:r w:rsidRPr="00223A60">
        <w:rPr>
          <w:rFonts w:ascii="Cambria" w:hAnsi="Cambria"/>
          <w:sz w:val="24"/>
        </w:rPr>
        <w:t xml:space="preserve">Další klíčovou výhodou je </w:t>
      </w:r>
      <w:r w:rsidRPr="00223A60">
        <w:rPr>
          <w:rFonts w:ascii="Cambria" w:hAnsi="Cambria"/>
          <w:b/>
          <w:bCs/>
          <w:sz w:val="24"/>
        </w:rPr>
        <w:t>podpora souladu s předpisy a audity</w:t>
      </w:r>
      <w:r w:rsidRPr="00223A60">
        <w:rPr>
          <w:rFonts w:ascii="Cambria" w:hAnsi="Cambria"/>
          <w:sz w:val="24"/>
        </w:rPr>
        <w:t>. Zabbix umožňuje vytvářet podrobné logy o provozu a bezpečnostních událostech, což je nezbytné pro auditní účely a splnění legislativních požadavků, například zákona o kybernetické bezpečnosti v České republice.</w:t>
      </w:r>
    </w:p>
    <w:p w14:paraId="38038397" w14:textId="791338B9" w:rsidR="002B58F1" w:rsidRPr="00223A60" w:rsidRDefault="00A633BE" w:rsidP="00D7322E">
      <w:pPr>
        <w:spacing w:line="336" w:lineRule="auto"/>
        <w:rPr>
          <w:rFonts w:ascii="Cambria" w:hAnsi="Cambria"/>
          <w:sz w:val="24"/>
        </w:rPr>
      </w:pPr>
      <w:r w:rsidRPr="00223A60">
        <w:rPr>
          <w:rFonts w:ascii="Cambria" w:hAnsi="Cambria"/>
          <w:sz w:val="24"/>
        </w:rPr>
        <w:t xml:space="preserve">Díky </w:t>
      </w:r>
      <w:r w:rsidRPr="00223A60">
        <w:rPr>
          <w:rFonts w:ascii="Cambria" w:hAnsi="Cambria"/>
          <w:b/>
          <w:bCs/>
          <w:sz w:val="24"/>
        </w:rPr>
        <w:t>automatizaci monitorování</w:t>
      </w:r>
      <w:r w:rsidRPr="00223A60">
        <w:rPr>
          <w:rFonts w:ascii="Cambria" w:hAnsi="Cambria"/>
          <w:sz w:val="24"/>
        </w:rPr>
        <w:t xml:space="preserve"> navíc dochází k významné </w:t>
      </w:r>
      <w:r w:rsidRPr="00223A60">
        <w:rPr>
          <w:rFonts w:ascii="Cambria" w:hAnsi="Cambria"/>
          <w:b/>
          <w:bCs/>
          <w:sz w:val="24"/>
        </w:rPr>
        <w:t>úspoře času a nákladů</w:t>
      </w:r>
      <w:r w:rsidRPr="00223A60">
        <w:rPr>
          <w:rFonts w:ascii="Cambria" w:hAnsi="Cambria"/>
          <w:sz w:val="24"/>
        </w:rPr>
        <w:t>. IT týmy jsou méně zatíženy ruční správou a mohou se soustředit na strategické úkoly. Otevřená licence Zabbixu eliminuje potřebu nákupu drahých komerčních řešení, přičemž poskytuje širokou škálu funkcí pro komplexní dohled nad IT prostředím.</w:t>
      </w:r>
    </w:p>
    <w:p w14:paraId="7764CD40" w14:textId="67403603" w:rsidR="002B58F1" w:rsidRPr="00223A60" w:rsidRDefault="004B6B64" w:rsidP="00D7322E">
      <w:pPr>
        <w:pStyle w:val="Nadpis2"/>
        <w:spacing w:line="336" w:lineRule="auto"/>
        <w:rPr>
          <w:rFonts w:ascii="Cambria" w:hAnsi="Cambria"/>
          <w:sz w:val="24"/>
          <w:szCs w:val="24"/>
        </w:rPr>
      </w:pPr>
      <w:bookmarkStart w:id="35" w:name="_Toc193952301"/>
      <w:r w:rsidRPr="00223A60">
        <w:rPr>
          <w:rFonts w:ascii="Cambria" w:hAnsi="Cambria"/>
          <w:sz w:val="24"/>
          <w:szCs w:val="24"/>
        </w:rPr>
        <w:t xml:space="preserve">4.3 </w:t>
      </w:r>
      <w:r w:rsidR="002B58F1" w:rsidRPr="00223A60">
        <w:rPr>
          <w:rFonts w:ascii="Cambria" w:hAnsi="Cambria"/>
          <w:sz w:val="24"/>
          <w:szCs w:val="24"/>
        </w:rPr>
        <w:t>Použití Zabbixu v praxi</w:t>
      </w:r>
      <w:bookmarkEnd w:id="35"/>
    </w:p>
    <w:p w14:paraId="47E077D2" w14:textId="77777777" w:rsidR="00A633BE" w:rsidRPr="00223A60" w:rsidRDefault="00A633BE" w:rsidP="00D7322E">
      <w:pPr>
        <w:spacing w:line="336" w:lineRule="auto"/>
        <w:rPr>
          <w:rFonts w:ascii="Cambria" w:hAnsi="Cambria"/>
          <w:sz w:val="24"/>
        </w:rPr>
      </w:pPr>
      <w:r w:rsidRPr="00223A60">
        <w:rPr>
          <w:rFonts w:ascii="Cambria" w:hAnsi="Cambria"/>
          <w:sz w:val="24"/>
        </w:rPr>
        <w:t>Díky své flexibilitě nachází Zabbix využití v různých odvětvích, kde pomáhá zajišťovat stabilitu a bezpečnost klíčových systémů:</w:t>
      </w:r>
    </w:p>
    <w:p w14:paraId="09618FD4" w14:textId="77777777" w:rsidR="00A633BE" w:rsidRPr="00223A60" w:rsidRDefault="00A633BE" w:rsidP="00D7322E">
      <w:pPr>
        <w:numPr>
          <w:ilvl w:val="0"/>
          <w:numId w:val="34"/>
        </w:numPr>
        <w:spacing w:line="336" w:lineRule="auto"/>
        <w:rPr>
          <w:rFonts w:ascii="Cambria" w:hAnsi="Cambria"/>
          <w:sz w:val="24"/>
        </w:rPr>
      </w:pPr>
      <w:r w:rsidRPr="00223A60">
        <w:rPr>
          <w:rFonts w:ascii="Cambria" w:hAnsi="Cambria"/>
          <w:b/>
          <w:bCs/>
          <w:sz w:val="24"/>
        </w:rPr>
        <w:t>Energetika</w:t>
      </w:r>
      <w:r w:rsidRPr="00223A60">
        <w:rPr>
          <w:rFonts w:ascii="Cambria" w:hAnsi="Cambria"/>
          <w:sz w:val="24"/>
        </w:rPr>
        <w:t>: Monitorování kritické infrastruktury, jako jsou elektrárny, distribuční sítě nebo ropovody, k prevenci nečekaných poruch a optimalizaci výkonu.</w:t>
      </w:r>
    </w:p>
    <w:p w14:paraId="7ED77800" w14:textId="77777777" w:rsidR="00A633BE" w:rsidRPr="00223A60" w:rsidRDefault="00A633BE" w:rsidP="00D7322E">
      <w:pPr>
        <w:numPr>
          <w:ilvl w:val="0"/>
          <w:numId w:val="34"/>
        </w:numPr>
        <w:spacing w:line="336" w:lineRule="auto"/>
        <w:rPr>
          <w:rFonts w:ascii="Cambria" w:hAnsi="Cambria"/>
          <w:sz w:val="24"/>
        </w:rPr>
      </w:pPr>
      <w:r w:rsidRPr="00223A60">
        <w:rPr>
          <w:rFonts w:ascii="Cambria" w:hAnsi="Cambria"/>
          <w:b/>
          <w:bCs/>
          <w:sz w:val="24"/>
        </w:rPr>
        <w:t>Zdravotnictví</w:t>
      </w:r>
      <w:r w:rsidRPr="00223A60">
        <w:rPr>
          <w:rFonts w:ascii="Cambria" w:hAnsi="Cambria"/>
          <w:sz w:val="24"/>
        </w:rPr>
        <w:t>: Zajištění nepřetržitého provozu nemocničních informačních systémů a sledování funkčnosti lékařských přístrojů, kde je vysoká dostupnost zásadní.</w:t>
      </w:r>
    </w:p>
    <w:p w14:paraId="2B239CD9" w14:textId="77777777" w:rsidR="00A633BE" w:rsidRPr="00223A60" w:rsidRDefault="00A633BE" w:rsidP="00D7322E">
      <w:pPr>
        <w:numPr>
          <w:ilvl w:val="0"/>
          <w:numId w:val="34"/>
        </w:numPr>
        <w:spacing w:line="336" w:lineRule="auto"/>
        <w:rPr>
          <w:rFonts w:ascii="Cambria" w:hAnsi="Cambria"/>
          <w:sz w:val="24"/>
        </w:rPr>
      </w:pPr>
      <w:r w:rsidRPr="00223A60">
        <w:rPr>
          <w:rFonts w:ascii="Cambria" w:hAnsi="Cambria"/>
          <w:b/>
          <w:bCs/>
          <w:sz w:val="24"/>
        </w:rPr>
        <w:t>Finanční sektor</w:t>
      </w:r>
      <w:r w:rsidRPr="00223A60">
        <w:rPr>
          <w:rFonts w:ascii="Cambria" w:hAnsi="Cambria"/>
          <w:sz w:val="24"/>
        </w:rPr>
        <w:t>: Ochrana bankovních systémů před kybernetickými útoky a monitorování jejich dostupnosti pro zajištění plynulého provozu finančních služeb.</w:t>
      </w:r>
    </w:p>
    <w:p w14:paraId="7122FED7" w14:textId="1DBCE0D0" w:rsidR="002B58F1" w:rsidRPr="00223A60" w:rsidRDefault="00A633BE" w:rsidP="00D7322E">
      <w:pPr>
        <w:numPr>
          <w:ilvl w:val="0"/>
          <w:numId w:val="34"/>
        </w:numPr>
        <w:spacing w:line="336" w:lineRule="auto"/>
        <w:rPr>
          <w:rFonts w:ascii="Cambria" w:hAnsi="Cambria"/>
          <w:sz w:val="24"/>
        </w:rPr>
      </w:pPr>
      <w:r w:rsidRPr="00223A60">
        <w:rPr>
          <w:rFonts w:ascii="Cambria" w:hAnsi="Cambria"/>
          <w:b/>
          <w:bCs/>
          <w:sz w:val="24"/>
        </w:rPr>
        <w:t>Cloudové služby</w:t>
      </w:r>
      <w:r w:rsidRPr="00223A60">
        <w:rPr>
          <w:rFonts w:ascii="Cambria" w:hAnsi="Cambria"/>
          <w:sz w:val="24"/>
        </w:rPr>
        <w:t>: Dohled nad výkonností a dostupností cloudových platforem, detekce výpadků a optimalizace využití zdrojů pro maximální efektivitu.</w:t>
      </w:r>
    </w:p>
    <w:p w14:paraId="3C7656A5" w14:textId="6DF2D985" w:rsidR="002B58F1" w:rsidRPr="00223A60" w:rsidRDefault="004B6B64" w:rsidP="00D7322E">
      <w:pPr>
        <w:pStyle w:val="Nadpis2"/>
        <w:spacing w:line="336" w:lineRule="auto"/>
        <w:rPr>
          <w:rFonts w:ascii="Cambria" w:hAnsi="Cambria"/>
          <w:sz w:val="24"/>
          <w:szCs w:val="24"/>
        </w:rPr>
      </w:pPr>
      <w:bookmarkStart w:id="36" w:name="_Toc193952302"/>
      <w:r w:rsidRPr="00223A60">
        <w:rPr>
          <w:rFonts w:ascii="Cambria" w:hAnsi="Cambria"/>
          <w:sz w:val="24"/>
          <w:szCs w:val="24"/>
        </w:rPr>
        <w:t xml:space="preserve">4.4 </w:t>
      </w:r>
      <w:r w:rsidR="002B58F1" w:rsidRPr="00223A60">
        <w:rPr>
          <w:rFonts w:ascii="Cambria" w:hAnsi="Cambria"/>
          <w:sz w:val="24"/>
          <w:szCs w:val="24"/>
        </w:rPr>
        <w:t>Doporučené postupy pro implementaci Zabbixu</w:t>
      </w:r>
      <w:bookmarkEnd w:id="36"/>
    </w:p>
    <w:p w14:paraId="268E4220" w14:textId="77777777" w:rsidR="00140684" w:rsidRPr="00223A60" w:rsidRDefault="00140684" w:rsidP="00D7322E">
      <w:pPr>
        <w:spacing w:line="336" w:lineRule="auto"/>
        <w:rPr>
          <w:rFonts w:ascii="Cambria" w:hAnsi="Cambria"/>
          <w:sz w:val="24"/>
        </w:rPr>
      </w:pPr>
      <w:r w:rsidRPr="00223A60">
        <w:rPr>
          <w:rFonts w:ascii="Cambria" w:hAnsi="Cambria"/>
          <w:sz w:val="24"/>
        </w:rPr>
        <w:t>Pro úspěšné nasazení Zabbixu je důležité postupovat systematicky a přizpůsobit konfiguraci specifickým potřebám organizace.</w:t>
      </w:r>
    </w:p>
    <w:p w14:paraId="3A8B9580" w14:textId="77777777" w:rsidR="00140684" w:rsidRPr="00223A60" w:rsidRDefault="00140684" w:rsidP="00D7322E">
      <w:pPr>
        <w:spacing w:line="336" w:lineRule="auto"/>
        <w:rPr>
          <w:rFonts w:ascii="Cambria" w:hAnsi="Cambria"/>
          <w:sz w:val="24"/>
        </w:rPr>
      </w:pPr>
      <w:r w:rsidRPr="00223A60">
        <w:rPr>
          <w:rFonts w:ascii="Cambria" w:hAnsi="Cambria"/>
          <w:sz w:val="24"/>
        </w:rPr>
        <w:lastRenderedPageBreak/>
        <w:t xml:space="preserve">Prvním krokem je </w:t>
      </w:r>
      <w:r w:rsidRPr="00223A60">
        <w:rPr>
          <w:rFonts w:ascii="Cambria" w:hAnsi="Cambria"/>
          <w:b/>
          <w:bCs/>
          <w:sz w:val="24"/>
        </w:rPr>
        <w:t>analýza požadavků</w:t>
      </w:r>
      <w:r w:rsidRPr="00223A60">
        <w:rPr>
          <w:rFonts w:ascii="Cambria" w:hAnsi="Cambria"/>
          <w:sz w:val="24"/>
        </w:rPr>
        <w:t>, která zahrnuje identifikaci klíčových metrik a služeb, jež mají být monitorovány. Je důležité definovat konkrétní cíle, jako je minimalizace výpadků nebo zlepšení výkonnosti infrastruktury.</w:t>
      </w:r>
    </w:p>
    <w:p w14:paraId="17F31B1B" w14:textId="77777777" w:rsidR="00140684" w:rsidRPr="00223A60" w:rsidRDefault="00140684" w:rsidP="00D7322E">
      <w:pPr>
        <w:spacing w:line="336" w:lineRule="auto"/>
        <w:rPr>
          <w:rFonts w:ascii="Cambria" w:hAnsi="Cambria"/>
          <w:sz w:val="24"/>
        </w:rPr>
      </w:pPr>
      <w:r w:rsidRPr="00223A60">
        <w:rPr>
          <w:rFonts w:ascii="Cambria" w:hAnsi="Cambria"/>
          <w:sz w:val="24"/>
        </w:rPr>
        <w:t xml:space="preserve">Dalším krokem je </w:t>
      </w:r>
      <w:r w:rsidRPr="00223A60">
        <w:rPr>
          <w:rFonts w:ascii="Cambria" w:hAnsi="Cambria"/>
          <w:b/>
          <w:bCs/>
          <w:sz w:val="24"/>
        </w:rPr>
        <w:t>přizpůsobení šablon</w:t>
      </w:r>
      <w:r w:rsidRPr="00223A60">
        <w:rPr>
          <w:rFonts w:ascii="Cambria" w:hAnsi="Cambria"/>
          <w:sz w:val="24"/>
        </w:rPr>
        <w:t>, které umožňuje efektivnější správu různých typů zařízení a služeb. Vytvoření specifických šablon pomáhá standardizovat monitorování a usnadňuje správu velkého množství prvků. Nastavení automatických notifikací a reakcí na běžné incidenty pak zajišťuje rychlou detekci a minimalizaci dopadů problémů.</w:t>
      </w:r>
    </w:p>
    <w:p w14:paraId="646398D9" w14:textId="77777777" w:rsidR="00140684" w:rsidRPr="00223A60" w:rsidRDefault="00140684" w:rsidP="00D7322E">
      <w:pPr>
        <w:spacing w:line="336" w:lineRule="auto"/>
        <w:rPr>
          <w:rFonts w:ascii="Cambria" w:hAnsi="Cambria"/>
          <w:sz w:val="24"/>
        </w:rPr>
      </w:pPr>
      <w:r w:rsidRPr="00223A60">
        <w:rPr>
          <w:rFonts w:ascii="Cambria" w:hAnsi="Cambria"/>
          <w:sz w:val="24"/>
        </w:rPr>
        <w:t xml:space="preserve">Pro maximální efektivitu by měl být Zabbix </w:t>
      </w:r>
      <w:r w:rsidRPr="00223A60">
        <w:rPr>
          <w:rFonts w:ascii="Cambria" w:hAnsi="Cambria"/>
          <w:b/>
          <w:bCs/>
          <w:sz w:val="24"/>
        </w:rPr>
        <w:t>integrován s dalšími nástroji</w:t>
      </w:r>
      <w:r w:rsidRPr="00223A60">
        <w:rPr>
          <w:rFonts w:ascii="Cambria" w:hAnsi="Cambria"/>
          <w:sz w:val="24"/>
        </w:rPr>
        <w:t xml:space="preserve">, jako jsou systémy pro správu tiketů (např. </w:t>
      </w:r>
      <w:r w:rsidRPr="00223A60">
        <w:rPr>
          <w:rFonts w:ascii="Cambria" w:hAnsi="Cambria"/>
          <w:b/>
          <w:bCs/>
          <w:sz w:val="24"/>
        </w:rPr>
        <w:t>Jira</w:t>
      </w:r>
      <w:r w:rsidRPr="00223A60">
        <w:rPr>
          <w:rFonts w:ascii="Cambria" w:hAnsi="Cambria"/>
          <w:sz w:val="24"/>
        </w:rPr>
        <w:t xml:space="preserve">) nebo analytické platformy (např. </w:t>
      </w:r>
      <w:r w:rsidRPr="00223A60">
        <w:rPr>
          <w:rFonts w:ascii="Cambria" w:hAnsi="Cambria"/>
          <w:b/>
          <w:bCs/>
          <w:sz w:val="24"/>
        </w:rPr>
        <w:t>Grafana</w:t>
      </w:r>
      <w:r w:rsidRPr="00223A60">
        <w:rPr>
          <w:rFonts w:ascii="Cambria" w:hAnsi="Cambria"/>
          <w:sz w:val="24"/>
        </w:rPr>
        <w:t xml:space="preserve">). Organizace využívající </w:t>
      </w:r>
      <w:r w:rsidRPr="00223A60">
        <w:rPr>
          <w:rFonts w:ascii="Cambria" w:hAnsi="Cambria"/>
          <w:b/>
          <w:bCs/>
          <w:sz w:val="24"/>
        </w:rPr>
        <w:t>SIEM</w:t>
      </w:r>
      <w:r w:rsidRPr="00223A60">
        <w:rPr>
          <w:rFonts w:ascii="Cambria" w:hAnsi="Cambria"/>
          <w:sz w:val="24"/>
        </w:rPr>
        <w:t xml:space="preserve"> (Security Information and Event Management) mohou Zabbix propojit s těmito nástroji pro lepší správu bezpečnostních událostí.</w:t>
      </w:r>
    </w:p>
    <w:p w14:paraId="22E6D8E7" w14:textId="56EAC2B9" w:rsidR="002B58F1" w:rsidRPr="00223A60" w:rsidRDefault="00140684" w:rsidP="00D7322E">
      <w:pPr>
        <w:spacing w:line="336" w:lineRule="auto"/>
        <w:rPr>
          <w:rFonts w:ascii="Cambria" w:hAnsi="Cambria"/>
          <w:sz w:val="24"/>
        </w:rPr>
      </w:pPr>
      <w:r w:rsidRPr="00223A60">
        <w:rPr>
          <w:rFonts w:ascii="Cambria" w:hAnsi="Cambria"/>
          <w:sz w:val="24"/>
        </w:rPr>
        <w:t xml:space="preserve">Nezbytnou součástí úspěšného provozu je také </w:t>
      </w:r>
      <w:r w:rsidRPr="00223A60">
        <w:rPr>
          <w:rFonts w:ascii="Cambria" w:hAnsi="Cambria"/>
          <w:b/>
          <w:bCs/>
          <w:sz w:val="24"/>
        </w:rPr>
        <w:t>školení týmu</w:t>
      </w:r>
      <w:r w:rsidRPr="00223A60">
        <w:rPr>
          <w:rFonts w:ascii="Cambria" w:hAnsi="Cambria"/>
          <w:sz w:val="24"/>
        </w:rPr>
        <w:t>, které zajistí, že administrátoři plně rozumí konfiguraci a funkcím Zabbixu. Pravidelné aktualizace a školení pomáhají udržet systém v optimální kondici a umožňují využít nové funkce, které platforma přináší.</w:t>
      </w:r>
    </w:p>
    <w:p w14:paraId="59E2C3A2" w14:textId="745D3EC4" w:rsidR="002B58F1" w:rsidRPr="00223A60" w:rsidRDefault="004B6B64" w:rsidP="00D7322E">
      <w:pPr>
        <w:pStyle w:val="Nadpis2"/>
        <w:spacing w:line="336" w:lineRule="auto"/>
        <w:rPr>
          <w:rFonts w:ascii="Cambria" w:hAnsi="Cambria"/>
          <w:sz w:val="24"/>
          <w:szCs w:val="24"/>
        </w:rPr>
      </w:pPr>
      <w:bookmarkStart w:id="37" w:name="_Toc193952303"/>
      <w:r w:rsidRPr="00223A60">
        <w:rPr>
          <w:rFonts w:ascii="Cambria" w:hAnsi="Cambria"/>
          <w:sz w:val="24"/>
          <w:szCs w:val="24"/>
        </w:rPr>
        <w:t xml:space="preserve">4.5 </w:t>
      </w:r>
      <w:r w:rsidR="002B58F1" w:rsidRPr="00223A60">
        <w:rPr>
          <w:rFonts w:ascii="Cambria" w:hAnsi="Cambria"/>
          <w:sz w:val="24"/>
          <w:szCs w:val="24"/>
        </w:rPr>
        <w:t>Přínosy Zabbixu při monitorování</w:t>
      </w:r>
      <w:bookmarkEnd w:id="37"/>
    </w:p>
    <w:p w14:paraId="3F5387D6" w14:textId="77777777" w:rsidR="00140684" w:rsidRPr="00223A60" w:rsidRDefault="00140684" w:rsidP="00D7322E">
      <w:pPr>
        <w:spacing w:line="336" w:lineRule="auto"/>
        <w:rPr>
          <w:rFonts w:ascii="Cambria" w:hAnsi="Cambria"/>
          <w:sz w:val="24"/>
        </w:rPr>
      </w:pPr>
      <w:r w:rsidRPr="00223A60">
        <w:rPr>
          <w:rFonts w:ascii="Cambria" w:hAnsi="Cambria"/>
          <w:sz w:val="24"/>
        </w:rPr>
        <w:t>Zabbix přináší řadu výhod nejen IT administrátorům, ale i manažerům odpovědným za strategické řízení IT infrastruktury.</w:t>
      </w:r>
    </w:p>
    <w:p w14:paraId="028EE2CE" w14:textId="77777777" w:rsidR="00140684" w:rsidRPr="00223A60" w:rsidRDefault="00140684" w:rsidP="00D7322E">
      <w:pPr>
        <w:spacing w:line="336" w:lineRule="auto"/>
        <w:rPr>
          <w:rFonts w:ascii="Cambria" w:hAnsi="Cambria"/>
          <w:sz w:val="24"/>
        </w:rPr>
      </w:pPr>
      <w:r w:rsidRPr="00223A60">
        <w:rPr>
          <w:rFonts w:ascii="Cambria" w:hAnsi="Cambria"/>
          <w:sz w:val="24"/>
        </w:rPr>
        <w:t xml:space="preserve">Jedním z nejvýznamnějších přínosů je </w:t>
      </w:r>
      <w:r w:rsidRPr="00223A60">
        <w:rPr>
          <w:rFonts w:ascii="Cambria" w:hAnsi="Cambria"/>
          <w:b/>
          <w:bCs/>
          <w:sz w:val="24"/>
        </w:rPr>
        <w:t>centralizovaný přehled o infrastruktuře</w:t>
      </w:r>
      <w:r w:rsidRPr="00223A60">
        <w:rPr>
          <w:rFonts w:ascii="Cambria" w:hAnsi="Cambria"/>
          <w:sz w:val="24"/>
        </w:rPr>
        <w:t>. Všechny důležité informace jsou dostupné na jediném dashboardu, což usnadňuje sledování klíčových metrik, jako je využití procesoru, síťový provoz nebo dostupnost aplikací. Díky tomu lze rychle identifikovat a řešit problémy dříve, než ovlivní koncové uživatele.</w:t>
      </w:r>
    </w:p>
    <w:p w14:paraId="3E9FA5F1" w14:textId="77777777" w:rsidR="00140684" w:rsidRPr="00223A60" w:rsidRDefault="00140684" w:rsidP="00D7322E">
      <w:pPr>
        <w:spacing w:line="336" w:lineRule="auto"/>
        <w:rPr>
          <w:rFonts w:ascii="Cambria" w:hAnsi="Cambria"/>
          <w:sz w:val="24"/>
        </w:rPr>
      </w:pPr>
      <w:r w:rsidRPr="00223A60">
        <w:rPr>
          <w:rFonts w:ascii="Cambria" w:hAnsi="Cambria"/>
          <w:sz w:val="24"/>
        </w:rPr>
        <w:t xml:space="preserve">Dalším důležitým aspektem je </w:t>
      </w:r>
      <w:r w:rsidRPr="00223A60">
        <w:rPr>
          <w:rFonts w:ascii="Cambria" w:hAnsi="Cambria"/>
          <w:b/>
          <w:bCs/>
          <w:sz w:val="24"/>
        </w:rPr>
        <w:t>automatizace a efektivita</w:t>
      </w:r>
      <w:r w:rsidRPr="00223A60">
        <w:rPr>
          <w:rFonts w:ascii="Cambria" w:hAnsi="Cambria"/>
          <w:sz w:val="24"/>
        </w:rPr>
        <w:t xml:space="preserve">. Zabbix umožňuje automatizovanou detekci problémů i reakci na incidenty, čímž snižuje potřebu manuálních zásahů a šetří čas IT týmu. Funkce </w:t>
      </w:r>
      <w:r w:rsidRPr="00223A60">
        <w:rPr>
          <w:rFonts w:ascii="Cambria" w:hAnsi="Cambria"/>
          <w:b/>
          <w:bCs/>
          <w:sz w:val="24"/>
        </w:rPr>
        <w:t>automatického škálování</w:t>
      </w:r>
      <w:r w:rsidRPr="00223A60">
        <w:rPr>
          <w:rFonts w:ascii="Cambria" w:hAnsi="Cambria"/>
          <w:sz w:val="24"/>
        </w:rPr>
        <w:t xml:space="preserve"> navíc umožňuje dynamické přizpůsobení monitorovací infrastruktury aktuálním požadavkům bez nutnosti ručních úprav.</w:t>
      </w:r>
    </w:p>
    <w:p w14:paraId="6B77F4B1" w14:textId="5A6A22F1" w:rsidR="002B58F1" w:rsidRPr="00223A60" w:rsidRDefault="00140684" w:rsidP="00D7322E">
      <w:pPr>
        <w:spacing w:line="336" w:lineRule="auto"/>
        <w:rPr>
          <w:rFonts w:ascii="Cambria" w:hAnsi="Cambria"/>
          <w:sz w:val="24"/>
        </w:rPr>
      </w:pPr>
      <w:r w:rsidRPr="00223A60">
        <w:rPr>
          <w:rFonts w:ascii="Cambria" w:hAnsi="Cambria"/>
          <w:sz w:val="24"/>
        </w:rPr>
        <w:t xml:space="preserve">Zabbix rovněž </w:t>
      </w:r>
      <w:r w:rsidRPr="00223A60">
        <w:rPr>
          <w:rFonts w:ascii="Cambria" w:hAnsi="Cambria"/>
          <w:b/>
          <w:bCs/>
          <w:sz w:val="24"/>
        </w:rPr>
        <w:t>podporuje strategická rozhodnutí</w:t>
      </w:r>
      <w:r w:rsidRPr="00223A60">
        <w:rPr>
          <w:rFonts w:ascii="Cambria" w:hAnsi="Cambria"/>
          <w:sz w:val="24"/>
        </w:rPr>
        <w:t xml:space="preserve"> tím, že poskytuje detailní analýzy trendů a prediktivní funkce. To umožňuje efektivní plánování kapacity IT prostředků a optimalizaci provozních nákladů. Data shromážděná prostřednictvím Zabbixu mohou </w:t>
      </w:r>
      <w:r w:rsidRPr="00223A60">
        <w:rPr>
          <w:rFonts w:ascii="Cambria" w:hAnsi="Cambria"/>
          <w:sz w:val="24"/>
        </w:rPr>
        <w:lastRenderedPageBreak/>
        <w:t>sloužit jako cenný podklad pro investiční rozhodování a dlouhodobé plánování rozvoje infrastruktury.</w:t>
      </w:r>
    </w:p>
    <w:p w14:paraId="0C407CFE" w14:textId="26D21CBC" w:rsidR="002B58F1" w:rsidRPr="00223A60" w:rsidRDefault="004B6B64" w:rsidP="00D7322E">
      <w:pPr>
        <w:pStyle w:val="Nadpis2"/>
        <w:spacing w:line="336" w:lineRule="auto"/>
        <w:rPr>
          <w:rFonts w:ascii="Cambria" w:hAnsi="Cambria"/>
          <w:sz w:val="24"/>
          <w:szCs w:val="24"/>
        </w:rPr>
      </w:pPr>
      <w:bookmarkStart w:id="38" w:name="_Toc193952304"/>
      <w:r w:rsidRPr="00223A60">
        <w:rPr>
          <w:rFonts w:ascii="Cambria" w:hAnsi="Cambria"/>
          <w:sz w:val="24"/>
          <w:szCs w:val="24"/>
        </w:rPr>
        <w:t xml:space="preserve">4.6 </w:t>
      </w:r>
      <w:r w:rsidR="002B58F1" w:rsidRPr="00223A60">
        <w:rPr>
          <w:rFonts w:ascii="Cambria" w:hAnsi="Cambria"/>
          <w:sz w:val="24"/>
          <w:szCs w:val="24"/>
        </w:rPr>
        <w:t>Jak Zabbix pomáhá v kybernetické bezpečnosti?</w:t>
      </w:r>
      <w:bookmarkEnd w:id="38"/>
    </w:p>
    <w:p w14:paraId="13173E53" w14:textId="77777777" w:rsidR="001A700A" w:rsidRPr="00223A60" w:rsidRDefault="001A700A" w:rsidP="00D7322E">
      <w:pPr>
        <w:spacing w:line="336" w:lineRule="auto"/>
        <w:rPr>
          <w:rFonts w:ascii="Cambria" w:hAnsi="Cambria"/>
          <w:sz w:val="24"/>
        </w:rPr>
      </w:pPr>
      <w:r w:rsidRPr="00223A60">
        <w:rPr>
          <w:rFonts w:ascii="Cambria" w:hAnsi="Cambria"/>
          <w:sz w:val="24"/>
        </w:rPr>
        <w:t>Nasazení monitorovacího nástroje Zabbix přináší mnoho výhod v oblasti kybernetické bezpečnosti. Tento nástroj umožňuje nejen sledování stavu IT infrastruktury, ale také pomáhá předcházet bezpečnostním hrozbám a minimalizovat jejich dopady.</w:t>
      </w:r>
    </w:p>
    <w:p w14:paraId="7DBEA43B" w14:textId="77777777" w:rsidR="001A700A" w:rsidRPr="00223A60" w:rsidRDefault="001A700A" w:rsidP="00D7322E">
      <w:pPr>
        <w:spacing w:line="336" w:lineRule="auto"/>
        <w:rPr>
          <w:rFonts w:ascii="Cambria" w:hAnsi="Cambria"/>
          <w:sz w:val="24"/>
        </w:rPr>
      </w:pPr>
      <w:r w:rsidRPr="00223A60">
        <w:rPr>
          <w:rFonts w:ascii="Cambria" w:hAnsi="Cambria"/>
          <w:sz w:val="24"/>
        </w:rPr>
        <w:t>Jednou z hlavních funkcí Zabbixu je detekce bezpečnostních hrozeb. Systém dokáže monitorovat podezřelé aktivity, jako jsou pokusy o neautorizovaný přístup, neobvyklé vzorce v síťovém provozu či anomálie ve výkonu serverů. Jakmile Zabbix zaznamená neobvyklé chování, automaticky upozorní správce systému, což umožňuje rychlou reakci a minimalizaci potenciálních škod.</w:t>
      </w:r>
    </w:p>
    <w:p w14:paraId="15AF6079" w14:textId="77777777" w:rsidR="001A700A" w:rsidRPr="00223A60" w:rsidRDefault="001A700A" w:rsidP="00D7322E">
      <w:pPr>
        <w:spacing w:line="336" w:lineRule="auto"/>
        <w:rPr>
          <w:rFonts w:ascii="Cambria" w:hAnsi="Cambria"/>
          <w:sz w:val="24"/>
        </w:rPr>
      </w:pPr>
      <w:r w:rsidRPr="00223A60">
        <w:rPr>
          <w:rFonts w:ascii="Cambria" w:hAnsi="Cambria"/>
          <w:sz w:val="24"/>
        </w:rPr>
        <w:t>Další významnou výhodou je možnost integrace Zabbixu s jinými bezpečnostními nástroji. Pomocí API lze Zabbix propojit s firewally, SIEM platformami a dalšími systémy, což poskytuje komplexní přehled o bezpečnostních událostech a urychluje jejich řešení. Tato integrace usnadňuje správcům IT efektivněji analyzovat hrozby a reagovat na ně.</w:t>
      </w:r>
    </w:p>
    <w:p w14:paraId="2107E6C1" w14:textId="45088ED2" w:rsidR="002B58F1" w:rsidRPr="00223A60" w:rsidRDefault="001A700A" w:rsidP="00D7322E">
      <w:pPr>
        <w:spacing w:line="336" w:lineRule="auto"/>
        <w:rPr>
          <w:rFonts w:ascii="Cambria" w:hAnsi="Cambria"/>
          <w:sz w:val="24"/>
        </w:rPr>
      </w:pPr>
      <w:r w:rsidRPr="00223A60">
        <w:rPr>
          <w:rFonts w:ascii="Cambria" w:hAnsi="Cambria"/>
          <w:sz w:val="24"/>
        </w:rPr>
        <w:t>V oblasti souladu s legislativou Zabbix nabízí nástroje pro audity a sledování shody s normami, jako jsou GDPR nebo ISO/IEC 27001. Umožňuje detailní logování a uchovává záznamy o změnách v systému, což je klíčové při kontrolách a auditech kybernetické bezpečnosti.</w:t>
      </w:r>
    </w:p>
    <w:p w14:paraId="2E433E73" w14:textId="7945C0BE" w:rsidR="002B58F1" w:rsidRPr="00223A60" w:rsidRDefault="004B6B64" w:rsidP="00D7322E">
      <w:pPr>
        <w:pStyle w:val="Nadpis2"/>
        <w:spacing w:line="336" w:lineRule="auto"/>
        <w:rPr>
          <w:rFonts w:ascii="Cambria" w:hAnsi="Cambria"/>
          <w:sz w:val="24"/>
          <w:szCs w:val="24"/>
        </w:rPr>
      </w:pPr>
      <w:bookmarkStart w:id="39" w:name="_Toc193952305"/>
      <w:r w:rsidRPr="00223A60">
        <w:rPr>
          <w:rFonts w:ascii="Cambria" w:hAnsi="Cambria"/>
          <w:sz w:val="24"/>
          <w:szCs w:val="24"/>
        </w:rPr>
        <w:t>4.</w:t>
      </w:r>
      <w:r w:rsidR="00140684" w:rsidRPr="00223A60">
        <w:rPr>
          <w:rFonts w:ascii="Cambria" w:hAnsi="Cambria"/>
          <w:sz w:val="24"/>
          <w:szCs w:val="24"/>
        </w:rPr>
        <w:t>7</w:t>
      </w:r>
      <w:r w:rsidRPr="00223A60">
        <w:rPr>
          <w:rFonts w:ascii="Cambria" w:hAnsi="Cambria"/>
          <w:sz w:val="24"/>
          <w:szCs w:val="24"/>
        </w:rPr>
        <w:t xml:space="preserve"> </w:t>
      </w:r>
      <w:r w:rsidR="002B58F1" w:rsidRPr="00223A60">
        <w:rPr>
          <w:rFonts w:ascii="Cambria" w:hAnsi="Cambria"/>
          <w:sz w:val="24"/>
          <w:szCs w:val="24"/>
        </w:rPr>
        <w:t>Implementace Zabbixu: Praktické kroky</w:t>
      </w:r>
      <w:bookmarkEnd w:id="39"/>
    </w:p>
    <w:p w14:paraId="4EBD7A54" w14:textId="77777777" w:rsidR="001A700A" w:rsidRPr="00223A60" w:rsidRDefault="001A700A" w:rsidP="00D7322E">
      <w:pPr>
        <w:spacing w:line="336" w:lineRule="auto"/>
        <w:rPr>
          <w:rFonts w:ascii="Cambria" w:hAnsi="Cambria"/>
          <w:sz w:val="24"/>
        </w:rPr>
      </w:pPr>
      <w:r w:rsidRPr="00223A60">
        <w:rPr>
          <w:rFonts w:ascii="Cambria" w:hAnsi="Cambria"/>
          <w:sz w:val="24"/>
        </w:rPr>
        <w:t>Aby byla implementace Zabbixu úspěšná, je vhodné dodržet několik klíčových kroků. Prvotní fáze zahrnuje přípravu infrastruktury, kde je důležité zajistit dostatečný výkon serveru, obzvláště pokud se plánuje monitorování velkého počtu prvků. Součástí příprav je také nastavení zálohovacích mechanismů pro uchování důležitých dat.</w:t>
      </w:r>
    </w:p>
    <w:p w14:paraId="560ABE9B" w14:textId="77777777" w:rsidR="001A700A" w:rsidRPr="00223A60" w:rsidRDefault="001A700A" w:rsidP="00D7322E">
      <w:pPr>
        <w:spacing w:line="336" w:lineRule="auto"/>
        <w:rPr>
          <w:rFonts w:ascii="Cambria" w:hAnsi="Cambria"/>
          <w:sz w:val="24"/>
        </w:rPr>
      </w:pPr>
      <w:r w:rsidRPr="00223A60">
        <w:rPr>
          <w:rFonts w:ascii="Cambria" w:hAnsi="Cambria"/>
          <w:sz w:val="24"/>
        </w:rPr>
        <w:t>Po technické přípravě následuje vytvoření testovacího prostředí, kde lze ověřit konfiguraci a funkčnost monitorovacích šablon. Doporučuje se provést zátěžové testy, které pomohou zhodnotit, zda systém zvládne očekávanou zátěž a bude schopný efektivně reagovat na všechny požadavky.</w:t>
      </w:r>
    </w:p>
    <w:p w14:paraId="753F3532" w14:textId="77777777" w:rsidR="001A700A" w:rsidRPr="00223A60" w:rsidRDefault="001A700A" w:rsidP="00D7322E">
      <w:pPr>
        <w:spacing w:line="336" w:lineRule="auto"/>
        <w:rPr>
          <w:rFonts w:ascii="Cambria" w:hAnsi="Cambria"/>
          <w:sz w:val="24"/>
        </w:rPr>
      </w:pPr>
      <w:r w:rsidRPr="00223A60">
        <w:rPr>
          <w:rFonts w:ascii="Cambria" w:hAnsi="Cambria"/>
          <w:sz w:val="24"/>
        </w:rPr>
        <w:t xml:space="preserve">Důležitou součástí implementace je konfigurace notifikací a reakcí. V této fázi se definují specifické události, při kterých se spustí automatizované reakce, jako je odeslání notifikací </w:t>
      </w:r>
      <w:r w:rsidRPr="00223A60">
        <w:rPr>
          <w:rFonts w:ascii="Cambria" w:hAnsi="Cambria"/>
          <w:sz w:val="24"/>
        </w:rPr>
        <w:lastRenderedPageBreak/>
        <w:t>nebo aktivace opravných skriptů. Správci systému by měli také nastavit eskalace incidentů, které vyžadují zásah vyšší úrovně podpory.</w:t>
      </w:r>
    </w:p>
    <w:p w14:paraId="64BF8C7B" w14:textId="10792CCF" w:rsidR="002B58F1" w:rsidRPr="00223A60" w:rsidRDefault="001A700A" w:rsidP="00D7322E">
      <w:pPr>
        <w:spacing w:line="336" w:lineRule="auto"/>
        <w:rPr>
          <w:rFonts w:ascii="Cambria" w:hAnsi="Cambria"/>
          <w:sz w:val="24"/>
        </w:rPr>
      </w:pPr>
      <w:r w:rsidRPr="00223A60">
        <w:rPr>
          <w:rFonts w:ascii="Cambria" w:hAnsi="Cambria"/>
          <w:sz w:val="24"/>
        </w:rPr>
        <w:t>Závěrečnou fázi tvoří pravidelná údržba a aktualizace Zabbixu. Pravidelná aktualizace softwaru zajistí dostupnost nejnovějších funkcí a bezpečnostních záplat. Stejně tak je důležité provádět periodickou revizi konfigurace a analyzovat efektivitu monitorovacího systému, aby byla zajištěna optimální ochrana a stabilita IT infrastruktury.</w:t>
      </w:r>
    </w:p>
    <w:p w14:paraId="0831B18E" w14:textId="7951DD59" w:rsidR="007F2514" w:rsidRPr="00223A60" w:rsidRDefault="007F2514" w:rsidP="00043ACD">
      <w:pPr>
        <w:pStyle w:val="Nadpis1"/>
        <w:numPr>
          <w:ilvl w:val="0"/>
          <w:numId w:val="43"/>
        </w:numPr>
        <w:spacing w:line="336" w:lineRule="auto"/>
        <w:rPr>
          <w:szCs w:val="24"/>
        </w:rPr>
      </w:pPr>
      <w:bookmarkStart w:id="40" w:name="_Toc193952306"/>
      <w:r w:rsidRPr="00223A60">
        <w:rPr>
          <w:szCs w:val="24"/>
        </w:rPr>
        <w:lastRenderedPageBreak/>
        <w:t>Principy a architektura Zabbix</w:t>
      </w:r>
      <w:bookmarkEnd w:id="40"/>
    </w:p>
    <w:p w14:paraId="7575449D" w14:textId="6819958A" w:rsidR="007F2514" w:rsidRPr="00223A60" w:rsidRDefault="001A700A" w:rsidP="00D7322E">
      <w:pPr>
        <w:pStyle w:val="Nadpis2"/>
        <w:spacing w:line="336" w:lineRule="auto"/>
        <w:rPr>
          <w:rFonts w:ascii="Cambria" w:hAnsi="Cambria"/>
          <w:sz w:val="24"/>
          <w:szCs w:val="24"/>
        </w:rPr>
      </w:pPr>
      <w:bookmarkStart w:id="41" w:name="_Toc193952307"/>
      <w:r w:rsidRPr="00223A60">
        <w:rPr>
          <w:rFonts w:ascii="Cambria" w:hAnsi="Cambria"/>
          <w:sz w:val="24"/>
          <w:szCs w:val="24"/>
        </w:rPr>
        <w:t>5</w:t>
      </w:r>
      <w:r w:rsidR="007F2514" w:rsidRPr="00223A60">
        <w:rPr>
          <w:rFonts w:ascii="Cambria" w:hAnsi="Cambria"/>
          <w:sz w:val="24"/>
          <w:szCs w:val="24"/>
        </w:rPr>
        <w:t>.1 Základní principy Zabbixu</w:t>
      </w:r>
      <w:bookmarkEnd w:id="41"/>
    </w:p>
    <w:p w14:paraId="35D38655" w14:textId="77777777" w:rsidR="00920D93" w:rsidRPr="00223A60" w:rsidRDefault="00920D93" w:rsidP="00D7322E">
      <w:pPr>
        <w:spacing w:after="0" w:line="336" w:lineRule="auto"/>
        <w:rPr>
          <w:rFonts w:ascii="Cambria" w:hAnsi="Cambria"/>
          <w:sz w:val="24"/>
        </w:rPr>
      </w:pPr>
      <w:r w:rsidRPr="00223A60">
        <w:rPr>
          <w:rFonts w:ascii="Cambria" w:hAnsi="Cambria"/>
          <w:sz w:val="24"/>
        </w:rPr>
        <w:t>Zabbix je open-source monitorovací systém, který umožňuje sledování široké škály IT prostředků, včetně serverů, síťových zařízení, databází a aplikací. Jeho hlavní principy spočívají ve sběru, analýze a vizualizaci dat v reálném čase, což umožňuje efektivní dohled nad výkonností a stabilitou IT infrastruktury.</w:t>
      </w:r>
    </w:p>
    <w:p w14:paraId="0ED536C9" w14:textId="77777777" w:rsidR="00920D93" w:rsidRPr="00223A60" w:rsidRDefault="00920D93" w:rsidP="00D7322E">
      <w:pPr>
        <w:spacing w:after="0" w:line="336" w:lineRule="auto"/>
        <w:rPr>
          <w:rFonts w:ascii="Cambria" w:hAnsi="Cambria"/>
          <w:sz w:val="24"/>
        </w:rPr>
      </w:pPr>
      <w:r w:rsidRPr="00223A60">
        <w:rPr>
          <w:rFonts w:ascii="Cambria" w:hAnsi="Cambria"/>
          <w:sz w:val="24"/>
        </w:rPr>
        <w:t>Mezi klíčové vlastnosti Zabbixu patří podpora agentového i bezagentového monitorování, což znamená, že systém může získávat data buď prostřednictvím speciálních agentů nainstalovaných na sledovaných zařízeních, nebo pomocí standardních protokolů jako SNMP, IPMI či HTTP. Další důležitou funkcí je flexibilní systém notifikací a eskalací, který umožňuje automatické upozornění na detekované problémy prostřednictvím e-mailu, SMS nebo API. Zabbix je navržen jako škálovatelný systém, takže jej lze využít jak v malých podnicích, tak i ve velkých korporacích s rozsáhlou infrastrukturou. Rovněž podporuje integraci s ITSM a DevOps nástroji, což umožňuje lepší správu incidentů a automatizaci reakcí na zjištěné problémy.</w:t>
      </w:r>
    </w:p>
    <w:p w14:paraId="559C9FA3" w14:textId="05B2C82D" w:rsidR="007F2514" w:rsidRPr="00223A60" w:rsidRDefault="007F2514" w:rsidP="00D7322E">
      <w:pPr>
        <w:spacing w:after="0" w:line="336" w:lineRule="auto"/>
        <w:rPr>
          <w:rFonts w:ascii="Cambria" w:hAnsi="Cambria"/>
          <w:sz w:val="24"/>
        </w:rPr>
      </w:pPr>
    </w:p>
    <w:p w14:paraId="74A516A4" w14:textId="189C9F45" w:rsidR="007F2514" w:rsidRPr="00223A60" w:rsidRDefault="001A700A" w:rsidP="00D7322E">
      <w:pPr>
        <w:pStyle w:val="Nadpis2"/>
        <w:spacing w:line="336" w:lineRule="auto"/>
        <w:rPr>
          <w:rFonts w:ascii="Cambria" w:hAnsi="Cambria"/>
          <w:sz w:val="24"/>
          <w:szCs w:val="24"/>
        </w:rPr>
      </w:pPr>
      <w:bookmarkStart w:id="42" w:name="_Toc193952308"/>
      <w:r w:rsidRPr="00223A60">
        <w:rPr>
          <w:rFonts w:ascii="Cambria" w:hAnsi="Cambria"/>
          <w:sz w:val="24"/>
          <w:szCs w:val="24"/>
        </w:rPr>
        <w:t>5</w:t>
      </w:r>
      <w:r w:rsidR="007F2514" w:rsidRPr="00223A60">
        <w:rPr>
          <w:rFonts w:ascii="Cambria" w:hAnsi="Cambria"/>
          <w:sz w:val="24"/>
          <w:szCs w:val="24"/>
        </w:rPr>
        <w:t>.2 Architektura Zabbixu</w:t>
      </w:r>
      <w:bookmarkEnd w:id="42"/>
    </w:p>
    <w:p w14:paraId="5631312C" w14:textId="77777777" w:rsidR="002B63FF" w:rsidRPr="00223A60" w:rsidRDefault="002B63FF" w:rsidP="00D7322E">
      <w:pPr>
        <w:spacing w:after="0" w:line="336" w:lineRule="auto"/>
        <w:rPr>
          <w:rFonts w:ascii="Cambria" w:hAnsi="Cambria"/>
          <w:sz w:val="24"/>
        </w:rPr>
      </w:pPr>
      <w:r w:rsidRPr="00223A60">
        <w:rPr>
          <w:rFonts w:ascii="Cambria" w:hAnsi="Cambria"/>
          <w:sz w:val="24"/>
        </w:rPr>
        <w:t>Architektura Zabbixu je navržena tak, aby umožňovala efektivní monitorování a škálování podle potřeb uživatelů. Systém se skládá z několika klíčových komponent, které spolupracují na zajištění sběru, ukládání a analýzy monitorovacích dat.</w:t>
      </w:r>
    </w:p>
    <w:p w14:paraId="38384EEF" w14:textId="77777777" w:rsidR="002B63FF" w:rsidRPr="00223A60" w:rsidRDefault="002B63FF" w:rsidP="00D7322E">
      <w:pPr>
        <w:spacing w:after="0" w:line="336" w:lineRule="auto"/>
        <w:rPr>
          <w:rFonts w:ascii="Cambria" w:hAnsi="Cambria"/>
          <w:sz w:val="24"/>
        </w:rPr>
      </w:pPr>
      <w:r w:rsidRPr="00223A60">
        <w:rPr>
          <w:rFonts w:ascii="Cambria" w:hAnsi="Cambria"/>
          <w:sz w:val="24"/>
        </w:rPr>
        <w:t xml:space="preserve">Základem je </w:t>
      </w:r>
      <w:r w:rsidRPr="00223A60">
        <w:rPr>
          <w:rFonts w:ascii="Cambria" w:hAnsi="Cambria"/>
          <w:b/>
          <w:bCs/>
          <w:sz w:val="24"/>
        </w:rPr>
        <w:t>Zabbix Server</w:t>
      </w:r>
      <w:r w:rsidRPr="00223A60">
        <w:rPr>
          <w:rFonts w:ascii="Cambria" w:hAnsi="Cambria"/>
          <w:sz w:val="24"/>
        </w:rPr>
        <w:t>, který funguje jako centrální bod monitorovacího systému. Zpracovává a ukládá data získaná od monitorovaných zařízení a uživatelům poskytuje přehled o stavu infrastruktury. Zabbix Server lze provozovat na různých linuxových distribucích, včetně Ubuntu, Debianu, CentOS a Red Hatu.</w:t>
      </w:r>
    </w:p>
    <w:p w14:paraId="6338FA84" w14:textId="77777777" w:rsidR="002B63FF" w:rsidRPr="00223A60" w:rsidRDefault="002B63FF" w:rsidP="00D7322E">
      <w:pPr>
        <w:spacing w:after="0" w:line="336" w:lineRule="auto"/>
        <w:rPr>
          <w:rFonts w:ascii="Cambria" w:hAnsi="Cambria"/>
          <w:sz w:val="24"/>
        </w:rPr>
      </w:pPr>
      <w:r w:rsidRPr="00223A60">
        <w:rPr>
          <w:rFonts w:ascii="Cambria" w:hAnsi="Cambria"/>
          <w:sz w:val="24"/>
        </w:rPr>
        <w:t xml:space="preserve">Další klíčovou komponentou je </w:t>
      </w:r>
      <w:r w:rsidRPr="00223A60">
        <w:rPr>
          <w:rFonts w:ascii="Cambria" w:hAnsi="Cambria"/>
          <w:b/>
          <w:bCs/>
          <w:sz w:val="24"/>
        </w:rPr>
        <w:t>Zabbix Proxy</w:t>
      </w:r>
      <w:r w:rsidRPr="00223A60">
        <w:rPr>
          <w:rFonts w:ascii="Cambria" w:hAnsi="Cambria"/>
          <w:sz w:val="24"/>
        </w:rPr>
        <w:t>, který usnadňuje distribuci monitorovacích úloh v rozsáhlých sítích. Proxy umožňuje efektivní správu dat ze vzdálených lokalit a snižuje zatížení hlavního serveru.</w:t>
      </w:r>
    </w:p>
    <w:p w14:paraId="1BEF9609" w14:textId="77777777" w:rsidR="002B63FF" w:rsidRPr="00223A60" w:rsidRDefault="002B63FF" w:rsidP="00D7322E">
      <w:pPr>
        <w:spacing w:after="0" w:line="336" w:lineRule="auto"/>
        <w:rPr>
          <w:rFonts w:ascii="Cambria" w:hAnsi="Cambria"/>
          <w:sz w:val="24"/>
        </w:rPr>
      </w:pPr>
      <w:r w:rsidRPr="00223A60">
        <w:rPr>
          <w:rFonts w:ascii="Cambria" w:hAnsi="Cambria"/>
          <w:sz w:val="24"/>
        </w:rPr>
        <w:t xml:space="preserve">Pro sběr dat ze zařízení slouží </w:t>
      </w:r>
      <w:r w:rsidRPr="00223A60">
        <w:rPr>
          <w:rFonts w:ascii="Cambria" w:hAnsi="Cambria"/>
          <w:b/>
          <w:bCs/>
          <w:sz w:val="24"/>
        </w:rPr>
        <w:t>Zabbix Agent</w:t>
      </w:r>
      <w:r w:rsidRPr="00223A60">
        <w:rPr>
          <w:rFonts w:ascii="Cambria" w:hAnsi="Cambria"/>
          <w:sz w:val="24"/>
        </w:rPr>
        <w:t>, který je nainstalován přímo na sledovaných systémech. Tento agent je dostupný pro operační systémy jako Windows, Linux a macOS a umožňuje získávat detailní informace o výkonu a stavu monitorovaných zařízení.</w:t>
      </w:r>
    </w:p>
    <w:p w14:paraId="515BA951" w14:textId="77777777" w:rsidR="002B63FF" w:rsidRPr="00223A60" w:rsidRDefault="002B63FF" w:rsidP="00D7322E">
      <w:pPr>
        <w:spacing w:after="0" w:line="336" w:lineRule="auto"/>
        <w:rPr>
          <w:rFonts w:ascii="Cambria" w:hAnsi="Cambria"/>
          <w:sz w:val="24"/>
        </w:rPr>
      </w:pPr>
      <w:r w:rsidRPr="00223A60">
        <w:rPr>
          <w:rFonts w:ascii="Cambria" w:hAnsi="Cambria"/>
          <w:sz w:val="24"/>
        </w:rPr>
        <w:t xml:space="preserve">Monitorovací data se ukládají do </w:t>
      </w:r>
      <w:r w:rsidRPr="00223A60">
        <w:rPr>
          <w:rFonts w:ascii="Cambria" w:hAnsi="Cambria"/>
          <w:b/>
          <w:bCs/>
          <w:sz w:val="24"/>
        </w:rPr>
        <w:t>databázového serveru</w:t>
      </w:r>
      <w:r w:rsidRPr="00223A60">
        <w:rPr>
          <w:rFonts w:ascii="Cambria" w:hAnsi="Cambria"/>
          <w:sz w:val="24"/>
        </w:rPr>
        <w:t>, který zajišťuje dlouhodobé uchování informací. Zabbix podporuje různé databázové systémy, například MySQL, PostgreSQL a Oracle.</w:t>
      </w:r>
    </w:p>
    <w:p w14:paraId="447B5E4B" w14:textId="77777777" w:rsidR="002B63FF" w:rsidRPr="00223A60" w:rsidRDefault="002B63FF" w:rsidP="00D7322E">
      <w:pPr>
        <w:spacing w:after="0" w:line="336" w:lineRule="auto"/>
        <w:rPr>
          <w:rFonts w:ascii="Cambria" w:hAnsi="Cambria"/>
          <w:sz w:val="24"/>
        </w:rPr>
      </w:pPr>
      <w:r w:rsidRPr="00223A60">
        <w:rPr>
          <w:rFonts w:ascii="Cambria" w:hAnsi="Cambria"/>
          <w:sz w:val="24"/>
        </w:rPr>
        <w:lastRenderedPageBreak/>
        <w:t xml:space="preserve">Poslední důležitou součástí je </w:t>
      </w:r>
      <w:r w:rsidRPr="00223A60">
        <w:rPr>
          <w:rFonts w:ascii="Cambria" w:hAnsi="Cambria"/>
          <w:b/>
          <w:bCs/>
          <w:sz w:val="24"/>
        </w:rPr>
        <w:t>webové rozhraní</w:t>
      </w:r>
      <w:r w:rsidRPr="00223A60">
        <w:rPr>
          <w:rFonts w:ascii="Cambria" w:hAnsi="Cambria"/>
          <w:sz w:val="24"/>
        </w:rPr>
        <w:t>, které poskytuje uživatelům přístup k monitorovacím datům prostřednictvím přehledného a intuitivního prostředí. Díky němu mohou administrátoři snadno sledovat aktuální stav systémů, analyzovat historická data a nastavovat monitorovací politiky.</w:t>
      </w:r>
    </w:p>
    <w:p w14:paraId="06714B2D" w14:textId="77777777" w:rsidR="007274B8" w:rsidRDefault="00CC4664" w:rsidP="007274B8">
      <w:pPr>
        <w:keepNext/>
        <w:spacing w:after="0" w:line="336" w:lineRule="auto"/>
      </w:pPr>
      <w:r w:rsidRPr="00223A60">
        <w:rPr>
          <w:rFonts w:ascii="Cambria" w:hAnsi="Cambria"/>
          <w:noProof/>
          <w:sz w:val="24"/>
        </w:rPr>
        <w:drawing>
          <wp:inline distT="0" distB="0" distL="0" distR="0" wp14:anchorId="10767178" wp14:editId="3901DDC8">
            <wp:extent cx="5758180" cy="3411220"/>
            <wp:effectExtent l="0" t="0" r="0" b="0"/>
            <wp:docPr id="1026" name="Picture 2" descr="Keep all secrets encrypted and secure - Zabbix Blog">
              <a:extLst xmlns:a="http://schemas.openxmlformats.org/drawingml/2006/main">
                <a:ext uri="{FF2B5EF4-FFF2-40B4-BE49-F238E27FC236}">
                  <a16:creationId xmlns:a16="http://schemas.microsoft.com/office/drawing/2014/main" id="{D5A8D562-8665-31B6-AF49-2EB159FF29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Keep all secrets encrypted and secure - Zabbix Blog">
                      <a:extLst>
                        <a:ext uri="{FF2B5EF4-FFF2-40B4-BE49-F238E27FC236}">
                          <a16:creationId xmlns:a16="http://schemas.microsoft.com/office/drawing/2014/main" id="{D5A8D562-8665-31B6-AF49-2EB159FF290B}"/>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58180" cy="3411220"/>
                    </a:xfrm>
                    <a:prstGeom prst="rect">
                      <a:avLst/>
                    </a:prstGeom>
                    <a:noFill/>
                  </pic:spPr>
                </pic:pic>
              </a:graphicData>
            </a:graphic>
          </wp:inline>
        </w:drawing>
      </w:r>
    </w:p>
    <w:p w14:paraId="4BDD433B" w14:textId="340933A2" w:rsidR="002B63FF" w:rsidRPr="00223A60" w:rsidRDefault="007274B8" w:rsidP="007274B8">
      <w:pPr>
        <w:pStyle w:val="Titulek"/>
        <w:rPr>
          <w:rFonts w:ascii="Cambria" w:hAnsi="Cambria"/>
          <w:sz w:val="24"/>
        </w:rPr>
      </w:pPr>
      <w:bookmarkStart w:id="43" w:name="_Toc193907726"/>
      <w:r>
        <w:t xml:space="preserve">Obr. </w:t>
      </w:r>
      <w:r>
        <w:fldChar w:fldCharType="begin"/>
      </w:r>
      <w:r>
        <w:instrText xml:space="preserve"> SEQ Obr. \* ARABIC </w:instrText>
      </w:r>
      <w:r>
        <w:fldChar w:fldCharType="separate"/>
      </w:r>
      <w:r>
        <w:rPr>
          <w:noProof/>
        </w:rPr>
        <w:t>5</w:t>
      </w:r>
      <w:r>
        <w:fldChar w:fldCharType="end"/>
      </w:r>
      <w:r>
        <w:t>: Architektura Zabbix</w:t>
      </w:r>
      <w:bookmarkEnd w:id="43"/>
      <w:r w:rsidR="006E0789">
        <w:t xml:space="preserve"> (zdroj: </w:t>
      </w:r>
      <w:r w:rsidR="006E0789" w:rsidRPr="006E0789">
        <w:t>https://www.scmgalaxy.com/tutorials/what-is-zabbix/</w:t>
      </w:r>
      <w:r w:rsidR="006E0789">
        <w:t>)</w:t>
      </w:r>
    </w:p>
    <w:p w14:paraId="0268FC10" w14:textId="6638CDA7" w:rsidR="002B63FF" w:rsidRPr="00223A60" w:rsidRDefault="002B63FF" w:rsidP="00D7322E">
      <w:pPr>
        <w:pStyle w:val="Nadpis3"/>
        <w:spacing w:line="336" w:lineRule="auto"/>
      </w:pPr>
      <w:bookmarkStart w:id="44" w:name="_Toc193952309"/>
      <w:r w:rsidRPr="00223A60">
        <w:t>5.2.2 Tok dat v Zabbixu</w:t>
      </w:r>
      <w:bookmarkEnd w:id="44"/>
    </w:p>
    <w:p w14:paraId="109AAC2F" w14:textId="77777777" w:rsidR="002B63FF" w:rsidRPr="00223A60" w:rsidRDefault="002B63FF" w:rsidP="00D7322E">
      <w:pPr>
        <w:spacing w:after="0" w:line="336" w:lineRule="auto"/>
        <w:rPr>
          <w:rFonts w:ascii="Cambria" w:hAnsi="Cambria"/>
          <w:sz w:val="24"/>
        </w:rPr>
      </w:pPr>
      <w:r w:rsidRPr="00223A60">
        <w:rPr>
          <w:rFonts w:ascii="Cambria" w:hAnsi="Cambria"/>
          <w:sz w:val="24"/>
        </w:rPr>
        <w:t>Tok dat v Zabbixu začíná u monitorovaných zařízení, ze kterých jsou sbírána data pomocí agentů nebo síťových protokolů. Tato data jsou následně přenášena na Zabbix Server nebo Proxy, kde dochází k jejich analýze a vyhodnocení stavů. Pokud je zjištěn problém, systém automaticky generuje upozornění, které je odesláno administrátorům nebo dalším připojeným systémům. Výsledky monitorování jsou zobrazovány ve webovém rozhraní, kde je možné provádět další analýzu a konfiguraci systému.</w:t>
      </w:r>
    </w:p>
    <w:p w14:paraId="687D45A5" w14:textId="09B5C52A" w:rsidR="007F2514" w:rsidRPr="00223A60" w:rsidRDefault="007F2514" w:rsidP="00D7322E">
      <w:pPr>
        <w:spacing w:after="0" w:line="336" w:lineRule="auto"/>
        <w:rPr>
          <w:rFonts w:ascii="Cambria" w:hAnsi="Cambria"/>
          <w:sz w:val="24"/>
        </w:rPr>
      </w:pPr>
    </w:p>
    <w:p w14:paraId="159FA3C8" w14:textId="725B2A8C" w:rsidR="007F2514" w:rsidRPr="00223A60" w:rsidRDefault="001A700A" w:rsidP="00D7322E">
      <w:pPr>
        <w:pStyle w:val="Nadpis2"/>
        <w:spacing w:line="336" w:lineRule="auto"/>
        <w:rPr>
          <w:rFonts w:ascii="Cambria" w:hAnsi="Cambria"/>
          <w:sz w:val="24"/>
          <w:szCs w:val="24"/>
        </w:rPr>
      </w:pPr>
      <w:bookmarkStart w:id="45" w:name="_Toc193952310"/>
      <w:r w:rsidRPr="00223A60">
        <w:rPr>
          <w:rFonts w:ascii="Cambria" w:hAnsi="Cambria"/>
          <w:sz w:val="24"/>
          <w:szCs w:val="24"/>
        </w:rPr>
        <w:t>5</w:t>
      </w:r>
      <w:r w:rsidR="007F2514" w:rsidRPr="00223A60">
        <w:rPr>
          <w:rFonts w:ascii="Cambria" w:hAnsi="Cambria"/>
          <w:sz w:val="24"/>
          <w:szCs w:val="24"/>
        </w:rPr>
        <w:t>.3 Implementace a použití Zabbixu</w:t>
      </w:r>
      <w:bookmarkEnd w:id="45"/>
    </w:p>
    <w:p w14:paraId="4C239AFC" w14:textId="7BEBF3C1" w:rsidR="007F2514" w:rsidRPr="00223A60" w:rsidRDefault="002B63FF" w:rsidP="00D7322E">
      <w:pPr>
        <w:spacing w:after="0" w:line="336" w:lineRule="auto"/>
        <w:rPr>
          <w:rFonts w:ascii="Cambria" w:hAnsi="Cambria"/>
          <w:sz w:val="24"/>
        </w:rPr>
      </w:pPr>
      <w:r w:rsidRPr="00223A60">
        <w:rPr>
          <w:rFonts w:ascii="Cambria" w:hAnsi="Cambria"/>
          <w:sz w:val="24"/>
        </w:rPr>
        <w:t xml:space="preserve">Příklad nasazení Zabbixu v podniku zahrnuje několik klíčových scénářů. Mezi nejčastější případy použití patří </w:t>
      </w:r>
      <w:r w:rsidRPr="00223A60">
        <w:rPr>
          <w:rFonts w:ascii="Cambria" w:hAnsi="Cambria"/>
          <w:b/>
          <w:bCs/>
          <w:sz w:val="24"/>
        </w:rPr>
        <w:t>monitorování serverů</w:t>
      </w:r>
      <w:r w:rsidRPr="00223A60">
        <w:rPr>
          <w:rFonts w:ascii="Cambria" w:hAnsi="Cambria"/>
          <w:sz w:val="24"/>
        </w:rPr>
        <w:t xml:space="preserve">, kdy systém sleduje využití procesoru, operační paměti a síťového provozu. Dále je možné </w:t>
      </w:r>
      <w:r w:rsidRPr="00223A60">
        <w:rPr>
          <w:rFonts w:ascii="Cambria" w:hAnsi="Cambria"/>
          <w:b/>
          <w:bCs/>
          <w:sz w:val="24"/>
        </w:rPr>
        <w:t>analyzovat dostupnost služeb</w:t>
      </w:r>
      <w:r w:rsidRPr="00223A60">
        <w:rPr>
          <w:rFonts w:ascii="Cambria" w:hAnsi="Cambria"/>
          <w:sz w:val="24"/>
        </w:rPr>
        <w:t xml:space="preserve">, což umožňuje detekovat výpadky a reagovat na ně dříve, než ovlivní běžný provoz organizace. Výhodou Zabbixu je také možnost </w:t>
      </w:r>
      <w:r w:rsidRPr="00223A60">
        <w:rPr>
          <w:rFonts w:ascii="Cambria" w:hAnsi="Cambria"/>
          <w:b/>
          <w:bCs/>
          <w:sz w:val="24"/>
        </w:rPr>
        <w:t>automatizace reakcí</w:t>
      </w:r>
      <w:r w:rsidRPr="00223A60">
        <w:rPr>
          <w:rFonts w:ascii="Cambria" w:hAnsi="Cambria"/>
          <w:sz w:val="24"/>
        </w:rPr>
        <w:t xml:space="preserve">, kdy lze nastavit spuštění skriptů </w:t>
      </w:r>
      <w:r w:rsidRPr="00223A60">
        <w:rPr>
          <w:rFonts w:ascii="Cambria" w:hAnsi="Cambria"/>
          <w:sz w:val="24"/>
        </w:rPr>
        <w:lastRenderedPageBreak/>
        <w:t>při dosažení určitých podmínek, což pomáhá rychle řešit běžné problémy bez nutnosti manuálního zásahu administrátorů.</w:t>
      </w:r>
    </w:p>
    <w:p w14:paraId="70123E94" w14:textId="54A59C63" w:rsidR="007F2514" w:rsidRPr="00223A60" w:rsidRDefault="007F2514" w:rsidP="00043ACD">
      <w:pPr>
        <w:pStyle w:val="Nadpis1"/>
        <w:numPr>
          <w:ilvl w:val="0"/>
          <w:numId w:val="43"/>
        </w:numPr>
        <w:spacing w:line="336" w:lineRule="auto"/>
        <w:rPr>
          <w:szCs w:val="24"/>
        </w:rPr>
      </w:pPr>
      <w:bookmarkStart w:id="46" w:name="_Toc193952311"/>
      <w:r w:rsidRPr="00223A60">
        <w:rPr>
          <w:szCs w:val="24"/>
        </w:rPr>
        <w:lastRenderedPageBreak/>
        <w:t>Doporučené kroky pro implementaci Zabbixu</w:t>
      </w:r>
      <w:bookmarkEnd w:id="46"/>
    </w:p>
    <w:p w14:paraId="4CBB80E4" w14:textId="77777777" w:rsidR="00031FB5" w:rsidRPr="00223A60" w:rsidRDefault="00031FB5" w:rsidP="00D7322E">
      <w:pPr>
        <w:spacing w:line="336" w:lineRule="auto"/>
        <w:rPr>
          <w:rFonts w:ascii="Cambria" w:hAnsi="Cambria"/>
          <w:sz w:val="24"/>
        </w:rPr>
      </w:pPr>
      <w:r w:rsidRPr="00223A60">
        <w:rPr>
          <w:rFonts w:ascii="Cambria" w:hAnsi="Cambria"/>
          <w:sz w:val="24"/>
        </w:rPr>
        <w:t>Implementace Zabbixu na serveru s distribucí Debian vyžaduje specifické kroky k zajištění stabilního a efektivního provozu monitorovacího systému.</w:t>
      </w:r>
    </w:p>
    <w:p w14:paraId="504C8BA3"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Příprava serveru</w:t>
      </w:r>
      <w:r w:rsidRPr="00223A60">
        <w:rPr>
          <w:rFonts w:ascii="Cambria" w:hAnsi="Cambria"/>
          <w:sz w:val="24"/>
        </w:rPr>
        <w:t xml:space="preserve"> – Nejprve je nutné zajistit, že server běží na aktuální verzi Debianu a jsou nainstalovány všechny potřebné aktualizace. Doporučuje se také nakonfigurovat firewall a zabezpečit SSH přístup.</w:t>
      </w:r>
    </w:p>
    <w:p w14:paraId="2395B9C5"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Instalace databázového serveru</w:t>
      </w:r>
      <w:r w:rsidRPr="00223A60">
        <w:rPr>
          <w:rFonts w:ascii="Cambria" w:hAnsi="Cambria"/>
          <w:sz w:val="24"/>
        </w:rPr>
        <w:t xml:space="preserve"> – Zabbix vyžaduje databázi pro ukládání dat. Nejčastěji se používá MySQL/MariaDB nebo PostgreSQL. Po instalaci je nutné vytvořit databázi a přidělit oprávnění.</w:t>
      </w:r>
    </w:p>
    <w:p w14:paraId="42046DF8"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Instalace Zabbix serveru a agentů</w:t>
      </w:r>
      <w:r w:rsidRPr="00223A60">
        <w:rPr>
          <w:rFonts w:ascii="Cambria" w:hAnsi="Cambria"/>
          <w:sz w:val="24"/>
        </w:rPr>
        <w:t xml:space="preserve"> – Pomocí oficiálních repozitářů Zabbixu lze jednoduše nainstalovat Zabbix Server, Web Interface a Zabbix Agenty.</w:t>
      </w:r>
    </w:p>
    <w:p w14:paraId="1B83EAD4" w14:textId="77777777" w:rsidR="007F53FF" w:rsidRPr="00223A60" w:rsidRDefault="007F53FF" w:rsidP="00D92A23">
      <w:pPr>
        <w:pStyle w:val="Odstavecseseznamem"/>
        <w:pBdr>
          <w:top w:val="single" w:sz="4" w:space="1" w:color="auto"/>
          <w:left w:val="single" w:sz="4" w:space="4" w:color="auto"/>
          <w:bottom w:val="single" w:sz="4" w:space="1" w:color="auto"/>
          <w:right w:val="single" w:sz="4" w:space="4" w:color="auto"/>
        </w:pBdr>
        <w:shd w:val="clear" w:color="auto" w:fill="F2F2F2" w:themeFill="background1" w:themeFillShade="F2"/>
        <w:spacing w:line="336" w:lineRule="auto"/>
        <w:rPr>
          <w:rFonts w:ascii="Cambria" w:hAnsi="Cambria"/>
          <w:sz w:val="24"/>
        </w:rPr>
      </w:pPr>
      <w:r w:rsidRPr="00223A60">
        <w:rPr>
          <w:rFonts w:ascii="Cambria" w:hAnsi="Cambria"/>
          <w:sz w:val="24"/>
        </w:rPr>
        <w:t># wget https://repo.zabbix.com/zabbix/7.2/release/debian/pool/main/z/zabbix-release/zabbix-release_latest_7.2+debian12_all.deb</w:t>
      </w:r>
      <w:r w:rsidRPr="00223A60">
        <w:rPr>
          <w:rFonts w:ascii="Cambria" w:hAnsi="Cambria"/>
          <w:sz w:val="24"/>
        </w:rPr>
        <w:br/>
        <w:t># dpkg -i zabbix-release_latest_7.2+debian12_all.deb</w:t>
      </w:r>
      <w:r w:rsidRPr="00223A60">
        <w:rPr>
          <w:rFonts w:ascii="Cambria" w:hAnsi="Cambria"/>
          <w:sz w:val="24"/>
        </w:rPr>
        <w:br/>
        <w:t># apt update</w:t>
      </w:r>
    </w:p>
    <w:p w14:paraId="17A36B22" w14:textId="37054472" w:rsidR="007F53FF" w:rsidRDefault="007F53FF" w:rsidP="00D92A23">
      <w:pPr>
        <w:pStyle w:val="Odstavecseseznamem"/>
        <w:pBdr>
          <w:top w:val="single" w:sz="4" w:space="1" w:color="auto"/>
          <w:left w:val="single" w:sz="4" w:space="4" w:color="auto"/>
          <w:bottom w:val="single" w:sz="4" w:space="1" w:color="auto"/>
          <w:right w:val="single" w:sz="4" w:space="4" w:color="auto"/>
        </w:pBdr>
        <w:shd w:val="clear" w:color="auto" w:fill="F2F2F2" w:themeFill="background1" w:themeFillShade="F2"/>
        <w:spacing w:line="336" w:lineRule="auto"/>
        <w:rPr>
          <w:rFonts w:ascii="Cambria" w:hAnsi="Cambria"/>
          <w:sz w:val="24"/>
        </w:rPr>
      </w:pPr>
      <w:r w:rsidRPr="00223A60">
        <w:rPr>
          <w:rFonts w:ascii="Cambria" w:hAnsi="Cambria"/>
          <w:sz w:val="24"/>
        </w:rPr>
        <w:t># apt install zabbix-server-pgsql zabbix-frontend-php php8.2-pgsql zabbix-apache-conf zabbix-sql-scripts zabbix-agent</w:t>
      </w:r>
    </w:p>
    <w:p w14:paraId="461618D0" w14:textId="3A1C055F" w:rsidR="00D92A23" w:rsidRDefault="00D92A23" w:rsidP="00D92A23">
      <w:pPr>
        <w:pStyle w:val="Odstavecseseznamem"/>
        <w:pBdr>
          <w:top w:val="single" w:sz="4" w:space="1" w:color="auto"/>
          <w:left w:val="single" w:sz="4" w:space="4" w:color="auto"/>
          <w:bottom w:val="single" w:sz="4" w:space="1" w:color="auto"/>
          <w:right w:val="single" w:sz="4" w:space="4" w:color="auto"/>
        </w:pBdr>
        <w:shd w:val="clear" w:color="auto" w:fill="F2F2F2" w:themeFill="background1" w:themeFillShade="F2"/>
        <w:spacing w:line="336" w:lineRule="auto"/>
        <w:rPr>
          <w:rFonts w:ascii="Cambria" w:hAnsi="Cambria"/>
          <w:sz w:val="24"/>
        </w:rPr>
      </w:pPr>
      <w:r w:rsidRPr="00D92A23">
        <w:rPr>
          <w:rFonts w:ascii="Cambria" w:hAnsi="Cambria"/>
          <w:sz w:val="24"/>
        </w:rPr>
        <w:t># sudo -u postgres createuser --pwprompt zabbix</w:t>
      </w:r>
      <w:r w:rsidRPr="00D92A23">
        <w:rPr>
          <w:rFonts w:ascii="Cambria" w:hAnsi="Cambria"/>
          <w:sz w:val="24"/>
        </w:rPr>
        <w:br/>
        <w:t># sudo -u postgres createdb -O zabbix zabbix</w:t>
      </w:r>
    </w:p>
    <w:p w14:paraId="49048F90" w14:textId="6DDA1F03" w:rsidR="00D92A23" w:rsidRDefault="00D92A23" w:rsidP="00D92A23">
      <w:pPr>
        <w:pStyle w:val="Odstavecseseznamem"/>
        <w:pBdr>
          <w:top w:val="single" w:sz="4" w:space="1" w:color="auto"/>
          <w:left w:val="single" w:sz="4" w:space="4" w:color="auto"/>
          <w:bottom w:val="single" w:sz="4" w:space="1" w:color="auto"/>
          <w:right w:val="single" w:sz="4" w:space="4" w:color="auto"/>
        </w:pBdr>
        <w:shd w:val="clear" w:color="auto" w:fill="F2F2F2" w:themeFill="background1" w:themeFillShade="F2"/>
        <w:spacing w:line="336" w:lineRule="auto"/>
        <w:rPr>
          <w:rFonts w:ascii="Cambria" w:hAnsi="Cambria"/>
          <w:sz w:val="24"/>
        </w:rPr>
      </w:pPr>
      <w:r w:rsidRPr="00D92A23">
        <w:rPr>
          <w:rFonts w:ascii="Cambria" w:hAnsi="Cambria"/>
          <w:sz w:val="24"/>
        </w:rPr>
        <w:t># zcat /usr/share/zabbix/sql-scripts/postgresql/server.sql.gz | sudo -u zabbix psql zabbix</w:t>
      </w:r>
    </w:p>
    <w:p w14:paraId="62DBB2A8" w14:textId="53910AD9" w:rsidR="00D92A23" w:rsidRPr="00223A60" w:rsidRDefault="00D92A23" w:rsidP="00D92A23">
      <w:pPr>
        <w:pStyle w:val="Odstavecseseznamem"/>
        <w:pBdr>
          <w:top w:val="single" w:sz="4" w:space="1" w:color="auto"/>
          <w:left w:val="single" w:sz="4" w:space="4" w:color="auto"/>
          <w:bottom w:val="single" w:sz="4" w:space="1" w:color="auto"/>
          <w:right w:val="single" w:sz="4" w:space="4" w:color="auto"/>
        </w:pBdr>
        <w:shd w:val="clear" w:color="auto" w:fill="F2F2F2" w:themeFill="background1" w:themeFillShade="F2"/>
        <w:spacing w:line="336" w:lineRule="auto"/>
        <w:rPr>
          <w:rFonts w:ascii="Cambria" w:hAnsi="Cambria"/>
          <w:sz w:val="24"/>
        </w:rPr>
      </w:pPr>
      <w:r w:rsidRPr="00D92A23">
        <w:rPr>
          <w:rFonts w:ascii="Cambria" w:hAnsi="Cambria"/>
          <w:sz w:val="24"/>
        </w:rPr>
        <w:t># systemctl restart zabbix-server zabbix-agent apache2</w:t>
      </w:r>
      <w:r w:rsidRPr="00D92A23">
        <w:rPr>
          <w:rFonts w:ascii="Cambria" w:hAnsi="Cambria"/>
          <w:sz w:val="24"/>
        </w:rPr>
        <w:br/>
        <w:t># systemctl enable zabbix-server zabbix-agent apache2</w:t>
      </w:r>
    </w:p>
    <w:p w14:paraId="71FA1312" w14:textId="77777777" w:rsidR="007274B8" w:rsidRDefault="007F53FF" w:rsidP="007274B8">
      <w:pPr>
        <w:keepNext/>
        <w:spacing w:line="336" w:lineRule="auto"/>
        <w:ind w:left="360"/>
      </w:pPr>
      <w:r w:rsidRPr="00223A60">
        <w:rPr>
          <w:noProof/>
        </w:rPr>
        <w:lastRenderedPageBreak/>
        <w:drawing>
          <wp:inline distT="0" distB="0" distL="0" distR="0" wp14:anchorId="28D160DC" wp14:editId="0EED3999">
            <wp:extent cx="5448300" cy="4290060"/>
            <wp:effectExtent l="0" t="0" r="0" b="0"/>
            <wp:docPr id="1407949478" name="Obrázek 3" descr="How to Install Zabbix Agent and Add Windows Host to Zab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w to Install Zabbix Agent and Add Windows Host to Zabbi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300" cy="4290060"/>
                    </a:xfrm>
                    <a:prstGeom prst="rect">
                      <a:avLst/>
                    </a:prstGeom>
                    <a:noFill/>
                    <a:ln>
                      <a:noFill/>
                    </a:ln>
                  </pic:spPr>
                </pic:pic>
              </a:graphicData>
            </a:graphic>
          </wp:inline>
        </w:drawing>
      </w:r>
    </w:p>
    <w:p w14:paraId="30E51FE1" w14:textId="60F26C05" w:rsidR="007F53FF" w:rsidRPr="00223A60" w:rsidRDefault="007274B8" w:rsidP="007274B8">
      <w:pPr>
        <w:pStyle w:val="Titulek"/>
        <w:rPr>
          <w:rFonts w:ascii="Cambria" w:hAnsi="Cambria"/>
          <w:sz w:val="24"/>
        </w:rPr>
      </w:pPr>
      <w:bookmarkStart w:id="47" w:name="_Toc193907727"/>
      <w:r>
        <w:t xml:space="preserve">Obr. </w:t>
      </w:r>
      <w:r>
        <w:fldChar w:fldCharType="begin"/>
      </w:r>
      <w:r>
        <w:instrText xml:space="preserve"> SEQ Obr. \* ARABIC </w:instrText>
      </w:r>
      <w:r>
        <w:fldChar w:fldCharType="separate"/>
      </w:r>
      <w:r>
        <w:rPr>
          <w:noProof/>
        </w:rPr>
        <w:t>6</w:t>
      </w:r>
      <w:r>
        <w:fldChar w:fldCharType="end"/>
      </w:r>
      <w:r>
        <w:t>: Instalace Zabbix Agenta</w:t>
      </w:r>
      <w:bookmarkEnd w:id="47"/>
      <w:r w:rsidR="006E0789">
        <w:t xml:space="preserve"> </w:t>
      </w:r>
      <w:r w:rsidR="006E0789">
        <w:t xml:space="preserve">(zdroj: </w:t>
      </w:r>
      <w:r w:rsidR="006E0789" w:rsidRPr="006E0789">
        <w:t>https://tamlx.wordpress.com/2016/01/21/how-to-install-zabbix-agent-and-add-windows-host-to-zabbix-monitoring-part-3/</w:t>
      </w:r>
      <w:r w:rsidR="006E0789">
        <w:t>)</w:t>
      </w:r>
    </w:p>
    <w:p w14:paraId="3EFB8DCC"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Konfigurace Zabbixu</w:t>
      </w:r>
      <w:r w:rsidRPr="00223A60">
        <w:rPr>
          <w:rFonts w:ascii="Cambria" w:hAnsi="Cambria"/>
          <w:sz w:val="24"/>
        </w:rPr>
        <w:t xml:space="preserve"> – Po instalaci je třeba upravit konfiguraci souboru zabbix_server.conf, nastavit připojení k databázi a nakonfigurovat webové rozhraní.</w:t>
      </w:r>
    </w:p>
    <w:p w14:paraId="537BA89E"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Nastavení monitorovacích šablon</w:t>
      </w:r>
      <w:r w:rsidRPr="00223A60">
        <w:rPr>
          <w:rFonts w:ascii="Cambria" w:hAnsi="Cambria"/>
          <w:sz w:val="24"/>
        </w:rPr>
        <w:t xml:space="preserve"> – Vytvoření a přizpůsobení šablon pro sledovaná zařízení zajistí efektivní monitorování.</w:t>
      </w:r>
    </w:p>
    <w:p w14:paraId="4A00A99D" w14:textId="77777777" w:rsidR="00031FB5" w:rsidRPr="00223A60" w:rsidRDefault="00031FB5" w:rsidP="00D7322E">
      <w:pPr>
        <w:numPr>
          <w:ilvl w:val="0"/>
          <w:numId w:val="35"/>
        </w:numPr>
        <w:spacing w:line="336" w:lineRule="auto"/>
        <w:rPr>
          <w:rFonts w:ascii="Cambria" w:hAnsi="Cambria"/>
          <w:sz w:val="24"/>
        </w:rPr>
      </w:pPr>
      <w:r w:rsidRPr="00223A60">
        <w:rPr>
          <w:rFonts w:ascii="Cambria" w:hAnsi="Cambria"/>
          <w:b/>
          <w:bCs/>
          <w:sz w:val="24"/>
        </w:rPr>
        <w:t>Pravidelná údržba a aktualizace</w:t>
      </w:r>
      <w:r w:rsidRPr="00223A60">
        <w:rPr>
          <w:rFonts w:ascii="Cambria" w:hAnsi="Cambria"/>
          <w:sz w:val="24"/>
        </w:rPr>
        <w:t xml:space="preserve"> – Aktualizace Zabbixu, databáze a operačního systému jsou klíčové pro zajištění bezpečnosti a stability.</w:t>
      </w:r>
    </w:p>
    <w:p w14:paraId="59854227" w14:textId="731DB18E" w:rsidR="007F2514" w:rsidRPr="00223A60" w:rsidRDefault="007F2514" w:rsidP="00D7322E">
      <w:pPr>
        <w:spacing w:line="336" w:lineRule="auto"/>
        <w:rPr>
          <w:rFonts w:ascii="Cambria" w:hAnsi="Cambria"/>
          <w:sz w:val="24"/>
        </w:rPr>
      </w:pPr>
    </w:p>
    <w:p w14:paraId="7DA93081" w14:textId="706D61F2" w:rsidR="007F2514" w:rsidRPr="00223A60" w:rsidRDefault="007F2514" w:rsidP="00043ACD">
      <w:pPr>
        <w:pStyle w:val="Nadpis1"/>
        <w:numPr>
          <w:ilvl w:val="0"/>
          <w:numId w:val="43"/>
        </w:numPr>
        <w:spacing w:line="336" w:lineRule="auto"/>
        <w:rPr>
          <w:szCs w:val="24"/>
        </w:rPr>
      </w:pPr>
      <w:bookmarkStart w:id="48" w:name="_Toc193952312"/>
      <w:r w:rsidRPr="00223A60">
        <w:rPr>
          <w:szCs w:val="24"/>
        </w:rPr>
        <w:lastRenderedPageBreak/>
        <w:t>Budoucí rozvoj a trendy</w:t>
      </w:r>
      <w:bookmarkEnd w:id="48"/>
      <w:r w:rsidRPr="00223A60">
        <w:rPr>
          <w:szCs w:val="24"/>
        </w:rPr>
        <w:t xml:space="preserve"> </w:t>
      </w:r>
    </w:p>
    <w:p w14:paraId="4FC5A973" w14:textId="77777777" w:rsidR="00031FB5" w:rsidRPr="00223A60" w:rsidRDefault="00031FB5" w:rsidP="00D7322E">
      <w:pPr>
        <w:spacing w:line="336" w:lineRule="auto"/>
        <w:rPr>
          <w:rFonts w:ascii="Cambria" w:hAnsi="Cambria"/>
          <w:sz w:val="24"/>
        </w:rPr>
      </w:pPr>
      <w:r w:rsidRPr="00223A60">
        <w:rPr>
          <w:rFonts w:ascii="Cambria" w:hAnsi="Cambria"/>
          <w:sz w:val="24"/>
        </w:rPr>
        <w:t>Zabbix se neustále vyvíjí, aby reflektoval moderní technologické požadavky a poskytoval pokročilé monitorovací funkce. Mezi nejvýznamnější trendy, které ovlivní budoucnost Zabbixu, patří:</w:t>
      </w:r>
    </w:p>
    <w:p w14:paraId="6D02718C" w14:textId="77777777" w:rsidR="00031FB5" w:rsidRPr="00223A60" w:rsidRDefault="00031FB5" w:rsidP="00D7322E">
      <w:pPr>
        <w:numPr>
          <w:ilvl w:val="0"/>
          <w:numId w:val="36"/>
        </w:numPr>
        <w:spacing w:line="336" w:lineRule="auto"/>
        <w:rPr>
          <w:rFonts w:ascii="Cambria" w:hAnsi="Cambria"/>
          <w:sz w:val="24"/>
        </w:rPr>
      </w:pPr>
      <w:r w:rsidRPr="00223A60">
        <w:rPr>
          <w:rFonts w:ascii="Cambria" w:hAnsi="Cambria"/>
          <w:b/>
          <w:bCs/>
          <w:sz w:val="24"/>
        </w:rPr>
        <w:t>Integrace s umělou inteligencí (AI)</w:t>
      </w:r>
      <w:r w:rsidRPr="00223A60">
        <w:rPr>
          <w:rFonts w:ascii="Cambria" w:hAnsi="Cambria"/>
          <w:sz w:val="24"/>
        </w:rPr>
        <w:t xml:space="preserve"> – Prediktivní analýza využívající AI umožní přesnější detekci anomálií, predikci poruch a lepší řízení výkonu IT infrastruktury.</w:t>
      </w:r>
    </w:p>
    <w:p w14:paraId="11CB00B9" w14:textId="77777777" w:rsidR="00031FB5" w:rsidRPr="00223A60" w:rsidRDefault="00031FB5" w:rsidP="00D7322E">
      <w:pPr>
        <w:numPr>
          <w:ilvl w:val="0"/>
          <w:numId w:val="36"/>
        </w:numPr>
        <w:spacing w:line="336" w:lineRule="auto"/>
        <w:rPr>
          <w:rFonts w:ascii="Cambria" w:hAnsi="Cambria"/>
          <w:sz w:val="24"/>
        </w:rPr>
      </w:pPr>
      <w:r w:rsidRPr="00223A60">
        <w:rPr>
          <w:rFonts w:ascii="Cambria" w:hAnsi="Cambria"/>
          <w:b/>
          <w:bCs/>
          <w:sz w:val="24"/>
        </w:rPr>
        <w:t>Rozšířená podpora pro IoT zařízení</w:t>
      </w:r>
      <w:r w:rsidRPr="00223A60">
        <w:rPr>
          <w:rFonts w:ascii="Cambria" w:hAnsi="Cambria"/>
          <w:sz w:val="24"/>
        </w:rPr>
        <w:t xml:space="preserve"> – S nárůstem internetu věcí (IoT) se očekává, že Zabbix bude stále více využíván pro sledování těchto zařízení a jejich bezpečnostní kontrolu.</w:t>
      </w:r>
    </w:p>
    <w:p w14:paraId="33E76C3C" w14:textId="77777777" w:rsidR="00031FB5" w:rsidRPr="00223A60" w:rsidRDefault="00031FB5" w:rsidP="00D7322E">
      <w:pPr>
        <w:numPr>
          <w:ilvl w:val="0"/>
          <w:numId w:val="36"/>
        </w:numPr>
        <w:spacing w:line="336" w:lineRule="auto"/>
        <w:rPr>
          <w:rFonts w:ascii="Cambria" w:hAnsi="Cambria"/>
          <w:sz w:val="24"/>
        </w:rPr>
      </w:pPr>
      <w:r w:rsidRPr="00223A60">
        <w:rPr>
          <w:rFonts w:ascii="Cambria" w:hAnsi="Cambria"/>
          <w:b/>
          <w:bCs/>
          <w:sz w:val="24"/>
        </w:rPr>
        <w:t>Vylepšená kybernetická bezpečnost</w:t>
      </w:r>
      <w:r w:rsidRPr="00223A60">
        <w:rPr>
          <w:rFonts w:ascii="Cambria" w:hAnsi="Cambria"/>
          <w:sz w:val="24"/>
        </w:rPr>
        <w:t xml:space="preserve"> – Rostoucí počet kybernetických hrozeb vede k neustálému zlepšování bezpečnostních funkcí Zabbixu, jako jsou pokročilé metody detekce hrozeb a integrace s bezpečnostními platformami.</w:t>
      </w:r>
    </w:p>
    <w:p w14:paraId="50300805" w14:textId="77777777" w:rsidR="00031FB5" w:rsidRPr="00223A60" w:rsidRDefault="00031FB5" w:rsidP="00D7322E">
      <w:pPr>
        <w:numPr>
          <w:ilvl w:val="0"/>
          <w:numId w:val="36"/>
        </w:numPr>
        <w:spacing w:line="336" w:lineRule="auto"/>
        <w:rPr>
          <w:rFonts w:ascii="Cambria" w:hAnsi="Cambria"/>
          <w:sz w:val="24"/>
        </w:rPr>
      </w:pPr>
      <w:r w:rsidRPr="00223A60">
        <w:rPr>
          <w:rFonts w:ascii="Cambria" w:hAnsi="Cambria"/>
          <w:b/>
          <w:bCs/>
          <w:sz w:val="24"/>
        </w:rPr>
        <w:t>Zlepšená škálovatelnost a výkon</w:t>
      </w:r>
      <w:r w:rsidRPr="00223A60">
        <w:rPr>
          <w:rFonts w:ascii="Cambria" w:hAnsi="Cambria"/>
          <w:sz w:val="24"/>
        </w:rPr>
        <w:t xml:space="preserve"> – S rozvojem velkých datových center a cloudových řešení je kladen důraz na optimalizaci výkonu a škálovatelnosti Zabbixu, aby mohl efektivně fungovat i v rozsáhlých IT infrastrukturách.</w:t>
      </w:r>
    </w:p>
    <w:p w14:paraId="5DB099EE" w14:textId="77777777" w:rsidR="00031FB5" w:rsidRDefault="00031FB5" w:rsidP="00D7322E">
      <w:pPr>
        <w:spacing w:line="336" w:lineRule="auto"/>
        <w:rPr>
          <w:rFonts w:ascii="Cambria" w:hAnsi="Cambria"/>
          <w:sz w:val="24"/>
        </w:rPr>
      </w:pPr>
      <w:r w:rsidRPr="00223A60">
        <w:rPr>
          <w:rFonts w:ascii="Cambria" w:hAnsi="Cambria"/>
          <w:sz w:val="24"/>
        </w:rPr>
        <w:t>Díky těmto inovacím bude Zabbix i nadále jedním z klíčových nástrojů pro monitorování IT prostředí a zajištění jeho stability a bezpečnosti.</w:t>
      </w:r>
    </w:p>
    <w:p w14:paraId="4793D0E9" w14:textId="2F5374E8" w:rsidR="005343BA" w:rsidRPr="002F1475" w:rsidRDefault="005343BA" w:rsidP="00043ACD">
      <w:pPr>
        <w:pStyle w:val="Nadpis1"/>
        <w:numPr>
          <w:ilvl w:val="0"/>
          <w:numId w:val="43"/>
        </w:numPr>
        <w:spacing w:line="336" w:lineRule="auto"/>
      </w:pPr>
      <w:bookmarkStart w:id="49" w:name="_Toc193952313"/>
      <w:r w:rsidRPr="002F1475">
        <w:lastRenderedPageBreak/>
        <w:t>Závěr</w:t>
      </w:r>
      <w:bookmarkEnd w:id="49"/>
    </w:p>
    <w:p w14:paraId="0CC25C48" w14:textId="77777777" w:rsidR="005343BA" w:rsidRPr="005343BA" w:rsidRDefault="005343BA" w:rsidP="00D7322E">
      <w:pPr>
        <w:spacing w:line="336" w:lineRule="auto"/>
        <w:rPr>
          <w:rFonts w:ascii="Cambria" w:hAnsi="Cambria"/>
          <w:sz w:val="24"/>
        </w:rPr>
      </w:pPr>
      <w:r w:rsidRPr="005343BA">
        <w:rPr>
          <w:rFonts w:ascii="Cambria" w:hAnsi="Cambria"/>
          <w:sz w:val="24"/>
        </w:rPr>
        <w:t>Tato práce se zaměřila na problematiku provozního a bezpečnostního dohledu s využitím monitorovacího systému Zabbix. V teoretické části byly popsány základní principy dohledových systémů, jejich význam pro kybernetickou bezpečnost a legislativní požadavky, které musí organizace v této oblasti splňovat. Dále byly analyzovány různé možnosti monitorování, přínosy nepřetržitého dohledu a způsoby, jakými Zabbix umožňuje efektivní detekci a řešení incidentů.</w:t>
      </w:r>
    </w:p>
    <w:p w14:paraId="175ADD46" w14:textId="77777777" w:rsidR="005343BA" w:rsidRPr="005343BA" w:rsidRDefault="005343BA" w:rsidP="00D7322E">
      <w:pPr>
        <w:spacing w:line="336" w:lineRule="auto"/>
        <w:rPr>
          <w:rFonts w:ascii="Cambria" w:hAnsi="Cambria"/>
          <w:sz w:val="24"/>
        </w:rPr>
      </w:pPr>
      <w:r w:rsidRPr="005343BA">
        <w:rPr>
          <w:rFonts w:ascii="Cambria" w:hAnsi="Cambria"/>
          <w:sz w:val="24"/>
        </w:rPr>
        <w:t>V praktické části byl Zabbix testován na dvou noteboocích, kde byla provedena konfigurace systému, monitorovacích prvků a nastavení upozornění na incidenty. Testování ukázalo, že Zabbix umožňuje detailní sledování výkonu IT infrastruktury, detekci bezpečnostních hrozeb a automatizaci reakce na incidenty. Výsledky potvrdily, že správné nastavení monitorovacího systému může významně přispět k vyšší stabilitě a bezpečnosti IT prostředí.</w:t>
      </w:r>
    </w:p>
    <w:p w14:paraId="13E772DD" w14:textId="77777777" w:rsidR="005343BA" w:rsidRPr="005343BA" w:rsidRDefault="005343BA" w:rsidP="00D7322E">
      <w:pPr>
        <w:spacing w:line="336" w:lineRule="auto"/>
        <w:rPr>
          <w:rFonts w:ascii="Cambria" w:hAnsi="Cambria"/>
          <w:sz w:val="24"/>
        </w:rPr>
      </w:pPr>
      <w:r w:rsidRPr="005343BA">
        <w:rPr>
          <w:rFonts w:ascii="Cambria" w:hAnsi="Cambria"/>
          <w:sz w:val="24"/>
        </w:rPr>
        <w:t>Práce rovněž ukázala, že efektivní provozní dohled vyžaduje nejen vhodné technologické nástroje, ale také dobře definované postupy, pravidelné audity a průběžné vzdělávání administrátorů. Zabbix se ukázal jako výkonné a flexibilní řešení, které je vhodné jak pro malé podnikové sítě, tak i pro rozsáhlejší IT infrastruktury.</w:t>
      </w:r>
    </w:p>
    <w:p w14:paraId="312E571C" w14:textId="77777777" w:rsidR="005343BA" w:rsidRPr="005343BA" w:rsidRDefault="005343BA" w:rsidP="00D7322E">
      <w:pPr>
        <w:spacing w:line="336" w:lineRule="auto"/>
        <w:rPr>
          <w:rFonts w:ascii="Cambria" w:hAnsi="Cambria"/>
          <w:sz w:val="24"/>
        </w:rPr>
      </w:pPr>
      <w:r w:rsidRPr="005343BA">
        <w:rPr>
          <w:rFonts w:ascii="Cambria" w:hAnsi="Cambria"/>
          <w:sz w:val="24"/>
        </w:rPr>
        <w:t>Nasazení dohledového systému, jako je Zabbix, umožňuje organizacím minimalizovat rizika spojená s kybernetickými hrozbami, zvýšit provozní efektivitu a zajistit soulad s legislativními požadavky. Vzhledem k neustále se vyvíjejícím bezpečnostním výzvám je důležité monitorovací systémy průběžně aktualizovat a přizpůsobovat novým hrozbám.</w:t>
      </w:r>
    </w:p>
    <w:p w14:paraId="5EB6C969" w14:textId="5307F337" w:rsidR="00031FB5" w:rsidRPr="00223A60" w:rsidRDefault="005343BA" w:rsidP="00D7322E">
      <w:pPr>
        <w:spacing w:line="336" w:lineRule="auto"/>
        <w:rPr>
          <w:rFonts w:ascii="Cambria" w:hAnsi="Cambria"/>
          <w:sz w:val="24"/>
        </w:rPr>
      </w:pPr>
      <w:r w:rsidRPr="005343BA">
        <w:rPr>
          <w:rFonts w:ascii="Cambria" w:hAnsi="Cambria"/>
          <w:sz w:val="24"/>
        </w:rPr>
        <w:t>Z výsledků této práce vyplývá, že provozní a bezpečnostní dohled je klíčovým prvkem správy IT prostředí, který pomáhá organizacím zajistit stabilitu, bezpečnost a optimální výkon jejich systémů.</w:t>
      </w:r>
    </w:p>
    <w:p w14:paraId="72FF4CA9" w14:textId="2B539B3C" w:rsidR="00043ACD" w:rsidRDefault="007F2514" w:rsidP="00D7322E">
      <w:pPr>
        <w:spacing w:after="0" w:line="336" w:lineRule="auto"/>
        <w:rPr>
          <w:rFonts w:ascii="Cambria" w:hAnsi="Cambria"/>
          <w:sz w:val="24"/>
        </w:rPr>
      </w:pPr>
      <w:r w:rsidRPr="00223A60">
        <w:rPr>
          <w:rFonts w:ascii="Cambria" w:hAnsi="Cambria"/>
          <w:sz w:val="24"/>
        </w:rPr>
        <w:br/>
      </w:r>
    </w:p>
    <w:p w14:paraId="41771268" w14:textId="77777777" w:rsidR="00043ACD" w:rsidRDefault="00043ACD" w:rsidP="00043ACD">
      <w:pPr>
        <w:spacing w:line="336" w:lineRule="auto"/>
        <w:rPr>
          <w:rFonts w:ascii="Cambria" w:hAnsi="Cambria"/>
          <w:sz w:val="24"/>
        </w:rPr>
      </w:pPr>
      <w:r>
        <w:rPr>
          <w:rFonts w:ascii="Cambria" w:hAnsi="Cambria"/>
          <w:sz w:val="24"/>
        </w:rPr>
        <w:br w:type="page"/>
      </w:r>
    </w:p>
    <w:p w14:paraId="4ECB5611" w14:textId="59C6F89F" w:rsidR="00043ACD" w:rsidRDefault="00043ACD" w:rsidP="00043ACD">
      <w:pPr>
        <w:pStyle w:val="Nadpis1"/>
        <w:numPr>
          <w:ilvl w:val="0"/>
          <w:numId w:val="43"/>
        </w:numPr>
        <w:spacing w:line="336" w:lineRule="auto"/>
      </w:pPr>
      <w:bookmarkStart w:id="50" w:name="_Toc193952314"/>
      <w:r>
        <w:lastRenderedPageBreak/>
        <w:t>Literatura</w:t>
      </w:r>
      <w:bookmarkEnd w:id="50"/>
    </w:p>
    <w:p w14:paraId="733B127B" w14:textId="62D7BE68" w:rsidR="00043ACD" w:rsidRDefault="00043ACD" w:rsidP="00043ACD">
      <w:pPr>
        <w:spacing w:line="336" w:lineRule="auto"/>
      </w:pPr>
      <w:r>
        <w:t xml:space="preserve">Zabbix Documentation 6.0 [online]. Zabbix LLC, 2024. Dostupné z: </w:t>
      </w:r>
      <w:hyperlink r:id="rId14" w:history="1">
        <w:r w:rsidRPr="00B83EC8">
          <w:rPr>
            <w:rStyle w:val="Hypertextovodkaz"/>
          </w:rPr>
          <w:t>https://www.zabbix.com/documentation</w:t>
        </w:r>
      </w:hyperlink>
      <w:r>
        <w:t xml:space="preserve"> </w:t>
      </w:r>
    </w:p>
    <w:p w14:paraId="22A49948" w14:textId="5D23A191" w:rsidR="00043ACD" w:rsidRDefault="00043ACD" w:rsidP="00043ACD">
      <w:pPr>
        <w:spacing w:line="336" w:lineRule="auto"/>
      </w:pPr>
      <w:r>
        <w:t xml:space="preserve">ČESKO. Zákon č. 181/2014 Sb., o kybernetické bezpečnosti. In: Sbírka zákonů České republiky. 2014. Dostupné z: </w:t>
      </w:r>
      <w:hyperlink r:id="rId15" w:history="1">
        <w:r w:rsidRPr="00B83EC8">
          <w:rPr>
            <w:rStyle w:val="Hypertextovodkaz"/>
          </w:rPr>
          <w:t>https://www.zakonyprolidi.cz/cs/2014-181</w:t>
        </w:r>
      </w:hyperlink>
      <w:r>
        <w:t xml:space="preserve"> </w:t>
      </w:r>
    </w:p>
    <w:p w14:paraId="5132A294" w14:textId="28182632" w:rsidR="00043ACD" w:rsidRDefault="00043ACD" w:rsidP="00043ACD">
      <w:pPr>
        <w:spacing w:line="336" w:lineRule="auto"/>
      </w:pPr>
      <w:r>
        <w:t xml:space="preserve">ČESKO. Vyhláška č. 82/2018 Sb., o kybernetické bezpečnosti. In: Sbírka zákonů České republiky. 2018. Dostupné z: </w:t>
      </w:r>
      <w:hyperlink r:id="rId16" w:history="1">
        <w:r w:rsidRPr="00B83EC8">
          <w:rPr>
            <w:rStyle w:val="Hypertextovodkaz"/>
          </w:rPr>
          <w:t>https://www.zakonyprolidi.cz/cs/2018-82</w:t>
        </w:r>
      </w:hyperlink>
      <w:r>
        <w:t xml:space="preserve"> </w:t>
      </w:r>
    </w:p>
    <w:p w14:paraId="3D3B7F19" w14:textId="35CB9876" w:rsidR="00043ACD" w:rsidRDefault="00043ACD" w:rsidP="00043ACD">
      <w:pPr>
        <w:spacing w:line="336" w:lineRule="auto"/>
      </w:pPr>
      <w:r>
        <w:t>INTERNATIONAL ORGANIZATION FOR STANDARDIZATION. ISO/IEC 27001:2022 – Information security, cybersecurity and privacy protection. Geneva: ISO, 2022.</w:t>
      </w:r>
    </w:p>
    <w:p w14:paraId="2E87BAE0" w14:textId="3E484279" w:rsidR="00043ACD" w:rsidRDefault="00043ACD" w:rsidP="00043ACD">
      <w:pPr>
        <w:spacing w:line="336" w:lineRule="auto"/>
      </w:pPr>
      <w:r>
        <w:t xml:space="preserve">NATIONAL INSTITUTE OF STANDARDS AND TECHNOLOGY. NIST Special Publication 800-53 Rev. 5 – Security and Privacy Controls for Federal Information Systems and Organizations. Gaithersburg: NIST, 2020. Dostupné z: </w:t>
      </w:r>
      <w:hyperlink r:id="rId17" w:history="1">
        <w:r w:rsidRPr="00B83EC8">
          <w:rPr>
            <w:rStyle w:val="Hypertextovodkaz"/>
          </w:rPr>
          <w:t>https://csrc.nist.gov/publications</w:t>
        </w:r>
      </w:hyperlink>
      <w:r>
        <w:t xml:space="preserve"> </w:t>
      </w:r>
    </w:p>
    <w:p w14:paraId="7074E733" w14:textId="5EA4C3ED" w:rsidR="00043ACD" w:rsidRDefault="00043ACD" w:rsidP="00043ACD">
      <w:pPr>
        <w:spacing w:line="336" w:lineRule="auto"/>
      </w:pPr>
      <w:r>
        <w:t>BARTH, Rihards. Mastering Zabbix 6.0 – Professional Monitoring to Secure IT Infrastructure. Birmingham: Packt Publishing, 2023. ISBN 978-1803238567.</w:t>
      </w:r>
    </w:p>
    <w:p w14:paraId="42EB0AFA" w14:textId="50A11506" w:rsidR="00043ACD" w:rsidRPr="00043ACD" w:rsidRDefault="00043ACD" w:rsidP="00043ACD">
      <w:pPr>
        <w:spacing w:line="336" w:lineRule="auto"/>
      </w:pPr>
      <w:r>
        <w:t xml:space="preserve">KOVÁŘ, Jan. Monitorovací nástroje v IT bezpečnosti [online]. Brno: VUT, 2021. Diplomová práce. Dostupné z: </w:t>
      </w:r>
      <w:hyperlink r:id="rId18" w:history="1">
        <w:r w:rsidRPr="00B83EC8">
          <w:rPr>
            <w:rStyle w:val="Hypertextovodkaz"/>
          </w:rPr>
          <w:t>https://dspace.vutbr.cz/</w:t>
        </w:r>
      </w:hyperlink>
      <w:r>
        <w:t xml:space="preserve"> </w:t>
      </w:r>
    </w:p>
    <w:p w14:paraId="1546FFC3" w14:textId="7C368093" w:rsidR="00043ACD" w:rsidRDefault="00043ACD" w:rsidP="00B1402F">
      <w:pPr>
        <w:pStyle w:val="Nadpis1"/>
        <w:spacing w:line="336" w:lineRule="auto"/>
        <w:ind w:left="720" w:firstLine="0"/>
      </w:pPr>
      <w:bookmarkStart w:id="51" w:name="_Toc193952315"/>
      <w:r>
        <w:lastRenderedPageBreak/>
        <w:t>Seznam Obrázků</w:t>
      </w:r>
      <w:bookmarkEnd w:id="51"/>
    </w:p>
    <w:p w14:paraId="2864AC4C" w14:textId="7CB3077B" w:rsidR="00043ACD" w:rsidRDefault="00043ACD" w:rsidP="00043ACD">
      <w:pPr>
        <w:pStyle w:val="Seznamobrzk"/>
        <w:tabs>
          <w:tab w:val="right" w:leader="dot" w:pos="9058"/>
        </w:tabs>
        <w:spacing w:line="336" w:lineRule="auto"/>
        <w:rPr>
          <w:noProof/>
        </w:rPr>
      </w:pPr>
      <w:r>
        <w:fldChar w:fldCharType="begin"/>
      </w:r>
      <w:r>
        <w:instrText xml:space="preserve"> TOC \h \z \c "Obr." </w:instrText>
      </w:r>
      <w:r>
        <w:fldChar w:fldCharType="separate"/>
      </w:r>
      <w:hyperlink w:anchor="_Toc193907722" w:history="1">
        <w:r w:rsidRPr="0033192D">
          <w:rPr>
            <w:rStyle w:val="Hypertextovodkaz"/>
            <w:noProof/>
          </w:rPr>
          <w:t>Obr. 1: výstraha - zpomalení Wifi</w:t>
        </w:r>
        <w:r>
          <w:rPr>
            <w:noProof/>
            <w:webHidden/>
          </w:rPr>
          <w:tab/>
        </w:r>
        <w:r>
          <w:rPr>
            <w:noProof/>
            <w:webHidden/>
          </w:rPr>
          <w:fldChar w:fldCharType="begin"/>
        </w:r>
        <w:r>
          <w:rPr>
            <w:noProof/>
            <w:webHidden/>
          </w:rPr>
          <w:instrText xml:space="preserve"> PAGEREF _Toc193907722 \h </w:instrText>
        </w:r>
        <w:r>
          <w:rPr>
            <w:noProof/>
            <w:webHidden/>
          </w:rPr>
        </w:r>
        <w:r>
          <w:rPr>
            <w:noProof/>
            <w:webHidden/>
          </w:rPr>
          <w:fldChar w:fldCharType="separate"/>
        </w:r>
        <w:r>
          <w:rPr>
            <w:noProof/>
            <w:webHidden/>
          </w:rPr>
          <w:t>15</w:t>
        </w:r>
        <w:r>
          <w:rPr>
            <w:noProof/>
            <w:webHidden/>
          </w:rPr>
          <w:fldChar w:fldCharType="end"/>
        </w:r>
      </w:hyperlink>
    </w:p>
    <w:p w14:paraId="3932B8ED" w14:textId="2A285939" w:rsidR="00043ACD" w:rsidRDefault="00043ACD" w:rsidP="00043ACD">
      <w:pPr>
        <w:pStyle w:val="Seznamobrzk"/>
        <w:tabs>
          <w:tab w:val="right" w:leader="dot" w:pos="9058"/>
        </w:tabs>
        <w:spacing w:line="336" w:lineRule="auto"/>
        <w:rPr>
          <w:noProof/>
        </w:rPr>
      </w:pPr>
      <w:hyperlink w:anchor="_Toc193907723" w:history="1">
        <w:r w:rsidRPr="0033192D">
          <w:rPr>
            <w:rStyle w:val="Hypertextovodkaz"/>
            <w:noProof/>
          </w:rPr>
          <w:t>Obr. 2: výstraha - přetížení CPU</w:t>
        </w:r>
        <w:r>
          <w:rPr>
            <w:noProof/>
            <w:webHidden/>
          </w:rPr>
          <w:tab/>
        </w:r>
        <w:r>
          <w:rPr>
            <w:noProof/>
            <w:webHidden/>
          </w:rPr>
          <w:fldChar w:fldCharType="begin"/>
        </w:r>
        <w:r>
          <w:rPr>
            <w:noProof/>
            <w:webHidden/>
          </w:rPr>
          <w:instrText xml:space="preserve"> PAGEREF _Toc193907723 \h </w:instrText>
        </w:r>
        <w:r>
          <w:rPr>
            <w:noProof/>
            <w:webHidden/>
          </w:rPr>
        </w:r>
        <w:r>
          <w:rPr>
            <w:noProof/>
            <w:webHidden/>
          </w:rPr>
          <w:fldChar w:fldCharType="separate"/>
        </w:r>
        <w:r>
          <w:rPr>
            <w:noProof/>
            <w:webHidden/>
          </w:rPr>
          <w:t>15</w:t>
        </w:r>
        <w:r>
          <w:rPr>
            <w:noProof/>
            <w:webHidden/>
          </w:rPr>
          <w:fldChar w:fldCharType="end"/>
        </w:r>
      </w:hyperlink>
    </w:p>
    <w:p w14:paraId="69ED31BD" w14:textId="17EC5FFB" w:rsidR="00043ACD" w:rsidRDefault="00043ACD" w:rsidP="00043ACD">
      <w:pPr>
        <w:pStyle w:val="Seznamobrzk"/>
        <w:tabs>
          <w:tab w:val="right" w:leader="dot" w:pos="9058"/>
        </w:tabs>
        <w:spacing w:line="336" w:lineRule="auto"/>
        <w:rPr>
          <w:noProof/>
        </w:rPr>
      </w:pPr>
      <w:hyperlink w:anchor="_Toc193907724" w:history="1">
        <w:r w:rsidRPr="0033192D">
          <w:rPr>
            <w:rStyle w:val="Hypertextovodkaz"/>
            <w:noProof/>
          </w:rPr>
          <w:t>Obr. 3: Náhled dashboard</w:t>
        </w:r>
        <w:r>
          <w:rPr>
            <w:noProof/>
            <w:webHidden/>
          </w:rPr>
          <w:tab/>
        </w:r>
        <w:r>
          <w:rPr>
            <w:noProof/>
            <w:webHidden/>
          </w:rPr>
          <w:fldChar w:fldCharType="begin"/>
        </w:r>
        <w:r>
          <w:rPr>
            <w:noProof/>
            <w:webHidden/>
          </w:rPr>
          <w:instrText xml:space="preserve"> PAGEREF _Toc193907724 \h </w:instrText>
        </w:r>
        <w:r>
          <w:rPr>
            <w:noProof/>
            <w:webHidden/>
          </w:rPr>
        </w:r>
        <w:r>
          <w:rPr>
            <w:noProof/>
            <w:webHidden/>
          </w:rPr>
          <w:fldChar w:fldCharType="separate"/>
        </w:r>
        <w:r>
          <w:rPr>
            <w:noProof/>
            <w:webHidden/>
          </w:rPr>
          <w:t>16</w:t>
        </w:r>
        <w:r>
          <w:rPr>
            <w:noProof/>
            <w:webHidden/>
          </w:rPr>
          <w:fldChar w:fldCharType="end"/>
        </w:r>
      </w:hyperlink>
    </w:p>
    <w:p w14:paraId="4B9A111A" w14:textId="514ADD76" w:rsidR="00043ACD" w:rsidRDefault="00043ACD" w:rsidP="00043ACD">
      <w:pPr>
        <w:pStyle w:val="Seznamobrzk"/>
        <w:tabs>
          <w:tab w:val="right" w:leader="dot" w:pos="9058"/>
        </w:tabs>
        <w:spacing w:line="336" w:lineRule="auto"/>
        <w:rPr>
          <w:noProof/>
        </w:rPr>
      </w:pPr>
      <w:hyperlink w:anchor="_Toc193907725" w:history="1">
        <w:r w:rsidRPr="0033192D">
          <w:rPr>
            <w:rStyle w:val="Hypertextovodkaz"/>
            <w:noProof/>
          </w:rPr>
          <w:t>Obr. 4: Náhled grafu využití</w:t>
        </w:r>
        <w:r>
          <w:rPr>
            <w:noProof/>
            <w:webHidden/>
          </w:rPr>
          <w:tab/>
        </w:r>
        <w:r>
          <w:rPr>
            <w:noProof/>
            <w:webHidden/>
          </w:rPr>
          <w:fldChar w:fldCharType="begin"/>
        </w:r>
        <w:r>
          <w:rPr>
            <w:noProof/>
            <w:webHidden/>
          </w:rPr>
          <w:instrText xml:space="preserve"> PAGEREF _Toc193907725 \h </w:instrText>
        </w:r>
        <w:r>
          <w:rPr>
            <w:noProof/>
            <w:webHidden/>
          </w:rPr>
        </w:r>
        <w:r>
          <w:rPr>
            <w:noProof/>
            <w:webHidden/>
          </w:rPr>
          <w:fldChar w:fldCharType="separate"/>
        </w:r>
        <w:r>
          <w:rPr>
            <w:noProof/>
            <w:webHidden/>
          </w:rPr>
          <w:t>17</w:t>
        </w:r>
        <w:r>
          <w:rPr>
            <w:noProof/>
            <w:webHidden/>
          </w:rPr>
          <w:fldChar w:fldCharType="end"/>
        </w:r>
      </w:hyperlink>
    </w:p>
    <w:p w14:paraId="708EEC6E" w14:textId="73D7BB64" w:rsidR="00043ACD" w:rsidRDefault="00043ACD" w:rsidP="00043ACD">
      <w:pPr>
        <w:pStyle w:val="Seznamobrzk"/>
        <w:tabs>
          <w:tab w:val="right" w:leader="dot" w:pos="9058"/>
        </w:tabs>
        <w:spacing w:line="336" w:lineRule="auto"/>
        <w:rPr>
          <w:noProof/>
        </w:rPr>
      </w:pPr>
      <w:hyperlink w:anchor="_Toc193907726" w:history="1">
        <w:r w:rsidRPr="0033192D">
          <w:rPr>
            <w:rStyle w:val="Hypertextovodkaz"/>
            <w:noProof/>
          </w:rPr>
          <w:t>Obr. 5: Architektura Zabbix</w:t>
        </w:r>
        <w:r>
          <w:rPr>
            <w:noProof/>
            <w:webHidden/>
          </w:rPr>
          <w:tab/>
        </w:r>
        <w:r>
          <w:rPr>
            <w:noProof/>
            <w:webHidden/>
          </w:rPr>
          <w:fldChar w:fldCharType="begin"/>
        </w:r>
        <w:r>
          <w:rPr>
            <w:noProof/>
            <w:webHidden/>
          </w:rPr>
          <w:instrText xml:space="preserve"> PAGEREF _Toc193907726 \h </w:instrText>
        </w:r>
        <w:r>
          <w:rPr>
            <w:noProof/>
            <w:webHidden/>
          </w:rPr>
        </w:r>
        <w:r>
          <w:rPr>
            <w:noProof/>
            <w:webHidden/>
          </w:rPr>
          <w:fldChar w:fldCharType="separate"/>
        </w:r>
        <w:r>
          <w:rPr>
            <w:noProof/>
            <w:webHidden/>
          </w:rPr>
          <w:t>24</w:t>
        </w:r>
        <w:r>
          <w:rPr>
            <w:noProof/>
            <w:webHidden/>
          </w:rPr>
          <w:fldChar w:fldCharType="end"/>
        </w:r>
      </w:hyperlink>
    </w:p>
    <w:p w14:paraId="36113DEF" w14:textId="0F6A8F65" w:rsidR="00043ACD" w:rsidRDefault="00043ACD" w:rsidP="00043ACD">
      <w:pPr>
        <w:pStyle w:val="Seznamobrzk"/>
        <w:tabs>
          <w:tab w:val="right" w:leader="dot" w:pos="9058"/>
        </w:tabs>
        <w:spacing w:line="336" w:lineRule="auto"/>
        <w:rPr>
          <w:noProof/>
        </w:rPr>
      </w:pPr>
      <w:hyperlink w:anchor="_Toc193907727" w:history="1">
        <w:r w:rsidRPr="0033192D">
          <w:rPr>
            <w:rStyle w:val="Hypertextovodkaz"/>
            <w:noProof/>
          </w:rPr>
          <w:t>Obr. 6: Instalace Zabbix Agenta</w:t>
        </w:r>
        <w:r>
          <w:rPr>
            <w:noProof/>
            <w:webHidden/>
          </w:rPr>
          <w:tab/>
        </w:r>
        <w:r>
          <w:rPr>
            <w:noProof/>
            <w:webHidden/>
          </w:rPr>
          <w:fldChar w:fldCharType="begin"/>
        </w:r>
        <w:r>
          <w:rPr>
            <w:noProof/>
            <w:webHidden/>
          </w:rPr>
          <w:instrText xml:space="preserve"> PAGEREF _Toc193907727 \h </w:instrText>
        </w:r>
        <w:r>
          <w:rPr>
            <w:noProof/>
            <w:webHidden/>
          </w:rPr>
        </w:r>
        <w:r>
          <w:rPr>
            <w:noProof/>
            <w:webHidden/>
          </w:rPr>
          <w:fldChar w:fldCharType="separate"/>
        </w:r>
        <w:r>
          <w:rPr>
            <w:noProof/>
            <w:webHidden/>
          </w:rPr>
          <w:t>26</w:t>
        </w:r>
        <w:r>
          <w:rPr>
            <w:noProof/>
            <w:webHidden/>
          </w:rPr>
          <w:fldChar w:fldCharType="end"/>
        </w:r>
      </w:hyperlink>
    </w:p>
    <w:p w14:paraId="1CDD64B2" w14:textId="4E81CAF9" w:rsidR="00043ACD" w:rsidRPr="00043ACD" w:rsidRDefault="00043ACD" w:rsidP="00043ACD">
      <w:pPr>
        <w:spacing w:line="336" w:lineRule="auto"/>
      </w:pPr>
      <w:r>
        <w:fldChar w:fldCharType="end"/>
      </w:r>
    </w:p>
    <w:sectPr w:rsidR="00043ACD" w:rsidRPr="00043ACD" w:rsidSect="00FF2D4C">
      <w:footerReference w:type="default" r:id="rId19"/>
      <w:pgSz w:w="11904" w:h="16840"/>
      <w:pgMar w:top="1701" w:right="1418" w:bottom="1701" w:left="1418" w:header="720" w:footer="720"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29747" w14:textId="77777777" w:rsidR="00984B4B" w:rsidRDefault="00984B4B" w:rsidP="00582E41">
      <w:pPr>
        <w:spacing w:after="0" w:line="240" w:lineRule="auto"/>
      </w:pPr>
      <w:r>
        <w:separator/>
      </w:r>
    </w:p>
  </w:endnote>
  <w:endnote w:type="continuationSeparator" w:id="0">
    <w:p w14:paraId="2979780B" w14:textId="77777777" w:rsidR="00984B4B" w:rsidRDefault="00984B4B" w:rsidP="0058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6560433"/>
      <w:docPartObj>
        <w:docPartGallery w:val="Page Numbers (Bottom of Page)"/>
        <w:docPartUnique/>
      </w:docPartObj>
    </w:sdtPr>
    <w:sdtContent>
      <w:p w14:paraId="5FD196FD" w14:textId="4F396B71" w:rsidR="00F82152" w:rsidRDefault="00F82152">
        <w:pPr>
          <w:pStyle w:val="Zpat"/>
        </w:pPr>
        <w:r>
          <w:fldChar w:fldCharType="begin"/>
        </w:r>
        <w:r>
          <w:instrText>PAGE   \* MERGEFORMAT</w:instrText>
        </w:r>
        <w:r>
          <w:fldChar w:fldCharType="separate"/>
        </w:r>
        <w:r>
          <w:t>2</w:t>
        </w:r>
        <w:r>
          <w:fldChar w:fldCharType="end"/>
        </w:r>
      </w:p>
    </w:sdtContent>
  </w:sdt>
  <w:p w14:paraId="2A80A448" w14:textId="77777777" w:rsidR="00F82152" w:rsidRDefault="00F8215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455F9" w14:textId="77777777" w:rsidR="00984B4B" w:rsidRDefault="00984B4B" w:rsidP="00582E41">
      <w:pPr>
        <w:spacing w:after="0" w:line="240" w:lineRule="auto"/>
      </w:pPr>
      <w:r>
        <w:separator/>
      </w:r>
    </w:p>
  </w:footnote>
  <w:footnote w:type="continuationSeparator" w:id="0">
    <w:p w14:paraId="6EF9F0DC" w14:textId="77777777" w:rsidR="00984B4B" w:rsidRDefault="00984B4B" w:rsidP="00582E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1165"/>
    <w:multiLevelType w:val="multilevel"/>
    <w:tmpl w:val="0770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481C"/>
    <w:multiLevelType w:val="multilevel"/>
    <w:tmpl w:val="205C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B04B1"/>
    <w:multiLevelType w:val="hybridMultilevel"/>
    <w:tmpl w:val="4D10F512"/>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35FF1"/>
    <w:multiLevelType w:val="multilevel"/>
    <w:tmpl w:val="FC56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51109"/>
    <w:multiLevelType w:val="multilevel"/>
    <w:tmpl w:val="81B81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A7BFA"/>
    <w:multiLevelType w:val="multilevel"/>
    <w:tmpl w:val="0FFE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FE42AE"/>
    <w:multiLevelType w:val="multilevel"/>
    <w:tmpl w:val="9922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C24049"/>
    <w:multiLevelType w:val="multilevel"/>
    <w:tmpl w:val="E822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9A6EF8"/>
    <w:multiLevelType w:val="multilevel"/>
    <w:tmpl w:val="F3CA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504F13"/>
    <w:multiLevelType w:val="multilevel"/>
    <w:tmpl w:val="7F82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765467"/>
    <w:multiLevelType w:val="multilevel"/>
    <w:tmpl w:val="5EAC62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564A97"/>
    <w:multiLevelType w:val="multilevel"/>
    <w:tmpl w:val="78D4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E32B2"/>
    <w:multiLevelType w:val="multilevel"/>
    <w:tmpl w:val="3D7C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C052F4"/>
    <w:multiLevelType w:val="hybridMultilevel"/>
    <w:tmpl w:val="2A603208"/>
    <w:lvl w:ilvl="0" w:tplc="1A404A1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0310854"/>
    <w:multiLevelType w:val="multilevel"/>
    <w:tmpl w:val="799E18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045B96"/>
    <w:multiLevelType w:val="multilevel"/>
    <w:tmpl w:val="8354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C5F99"/>
    <w:multiLevelType w:val="multilevel"/>
    <w:tmpl w:val="55A65BDE"/>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8957991"/>
    <w:multiLevelType w:val="multilevel"/>
    <w:tmpl w:val="DE7E1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82BE3"/>
    <w:multiLevelType w:val="multilevel"/>
    <w:tmpl w:val="9B581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B2C00"/>
    <w:multiLevelType w:val="multilevel"/>
    <w:tmpl w:val="61741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5E483B"/>
    <w:multiLevelType w:val="multilevel"/>
    <w:tmpl w:val="661C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885A4E"/>
    <w:multiLevelType w:val="multilevel"/>
    <w:tmpl w:val="44946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CA3443"/>
    <w:multiLevelType w:val="multilevel"/>
    <w:tmpl w:val="75A6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EB6C35"/>
    <w:multiLevelType w:val="multilevel"/>
    <w:tmpl w:val="0CF43F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343481"/>
    <w:multiLevelType w:val="multilevel"/>
    <w:tmpl w:val="E07EE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303E22"/>
    <w:multiLevelType w:val="multilevel"/>
    <w:tmpl w:val="9D543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4F4A51"/>
    <w:multiLevelType w:val="multilevel"/>
    <w:tmpl w:val="A15E25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A23106"/>
    <w:multiLevelType w:val="multilevel"/>
    <w:tmpl w:val="D84E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947CC7"/>
    <w:multiLevelType w:val="multilevel"/>
    <w:tmpl w:val="4BF458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C274F2"/>
    <w:multiLevelType w:val="multilevel"/>
    <w:tmpl w:val="7D58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6E1F12"/>
    <w:multiLevelType w:val="multilevel"/>
    <w:tmpl w:val="4A0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7757FD"/>
    <w:multiLevelType w:val="multilevel"/>
    <w:tmpl w:val="9E88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F047E"/>
    <w:multiLevelType w:val="multilevel"/>
    <w:tmpl w:val="E4CE4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B04B0"/>
    <w:multiLevelType w:val="hybridMultilevel"/>
    <w:tmpl w:val="0FD4B642"/>
    <w:lvl w:ilvl="0" w:tplc="0405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323073"/>
    <w:multiLevelType w:val="multilevel"/>
    <w:tmpl w:val="F4CE1D22"/>
    <w:lvl w:ilvl="0">
      <w:start w:val="1"/>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77D6337"/>
    <w:multiLevelType w:val="multilevel"/>
    <w:tmpl w:val="1C4ABB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AFD3C0E"/>
    <w:multiLevelType w:val="multilevel"/>
    <w:tmpl w:val="61D0F0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3E4F77"/>
    <w:multiLevelType w:val="multilevel"/>
    <w:tmpl w:val="80829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790C3F"/>
    <w:multiLevelType w:val="multilevel"/>
    <w:tmpl w:val="1DF8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0A47C5"/>
    <w:multiLevelType w:val="hybridMultilevel"/>
    <w:tmpl w:val="CF9C23DE"/>
    <w:lvl w:ilvl="0" w:tplc="E38ADF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0EB2B0F"/>
    <w:multiLevelType w:val="hybridMultilevel"/>
    <w:tmpl w:val="20D4EC36"/>
    <w:lvl w:ilvl="0" w:tplc="0405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729D4A0C"/>
    <w:multiLevelType w:val="multilevel"/>
    <w:tmpl w:val="0192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1F178A"/>
    <w:multiLevelType w:val="multilevel"/>
    <w:tmpl w:val="92568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7457919">
    <w:abstractNumId w:val="15"/>
  </w:num>
  <w:num w:numId="2" w16cid:durableId="8676382">
    <w:abstractNumId w:val="8"/>
  </w:num>
  <w:num w:numId="3" w16cid:durableId="579487416">
    <w:abstractNumId w:val="9"/>
  </w:num>
  <w:num w:numId="4" w16cid:durableId="468403794">
    <w:abstractNumId w:val="25"/>
  </w:num>
  <w:num w:numId="5" w16cid:durableId="1479109428">
    <w:abstractNumId w:val="42"/>
  </w:num>
  <w:num w:numId="6" w16cid:durableId="558592913">
    <w:abstractNumId w:val="4"/>
  </w:num>
  <w:num w:numId="7" w16cid:durableId="1452822453">
    <w:abstractNumId w:val="22"/>
  </w:num>
  <w:num w:numId="8" w16cid:durableId="641077780">
    <w:abstractNumId w:val="5"/>
  </w:num>
  <w:num w:numId="9" w16cid:durableId="1703170762">
    <w:abstractNumId w:val="20"/>
  </w:num>
  <w:num w:numId="10" w16cid:durableId="1497260029">
    <w:abstractNumId w:val="29"/>
  </w:num>
  <w:num w:numId="11" w16cid:durableId="39791216">
    <w:abstractNumId w:val="11"/>
  </w:num>
  <w:num w:numId="12" w16cid:durableId="888107143">
    <w:abstractNumId w:val="18"/>
  </w:num>
  <w:num w:numId="13" w16cid:durableId="582029934">
    <w:abstractNumId w:val="21"/>
  </w:num>
  <w:num w:numId="14" w16cid:durableId="512839217">
    <w:abstractNumId w:val="19"/>
  </w:num>
  <w:num w:numId="15" w16cid:durableId="842476388">
    <w:abstractNumId w:val="14"/>
  </w:num>
  <w:num w:numId="16" w16cid:durableId="31342659">
    <w:abstractNumId w:val="26"/>
  </w:num>
  <w:num w:numId="17" w16cid:durableId="1492330310">
    <w:abstractNumId w:val="7"/>
  </w:num>
  <w:num w:numId="18" w16cid:durableId="1274485140">
    <w:abstractNumId w:val="35"/>
  </w:num>
  <w:num w:numId="19" w16cid:durableId="969090141">
    <w:abstractNumId w:val="36"/>
  </w:num>
  <w:num w:numId="20" w16cid:durableId="899555725">
    <w:abstractNumId w:val="23"/>
  </w:num>
  <w:num w:numId="21" w16cid:durableId="568855673">
    <w:abstractNumId w:val="28"/>
  </w:num>
  <w:num w:numId="22" w16cid:durableId="24259378">
    <w:abstractNumId w:val="10"/>
  </w:num>
  <w:num w:numId="23" w16cid:durableId="1508210645">
    <w:abstractNumId w:val="1"/>
  </w:num>
  <w:num w:numId="24" w16cid:durableId="1438062429">
    <w:abstractNumId w:val="41"/>
  </w:num>
  <w:num w:numId="25" w16cid:durableId="1873834220">
    <w:abstractNumId w:val="3"/>
  </w:num>
  <w:num w:numId="26" w16cid:durableId="1832137735">
    <w:abstractNumId w:val="24"/>
  </w:num>
  <w:num w:numId="27" w16cid:durableId="529412552">
    <w:abstractNumId w:val="12"/>
  </w:num>
  <w:num w:numId="28" w16cid:durableId="1421872383">
    <w:abstractNumId w:val="0"/>
  </w:num>
  <w:num w:numId="29" w16cid:durableId="75134562">
    <w:abstractNumId w:val="27"/>
  </w:num>
  <w:num w:numId="30" w16cid:durableId="32507746">
    <w:abstractNumId w:val="30"/>
  </w:num>
  <w:num w:numId="31" w16cid:durableId="1201280093">
    <w:abstractNumId w:val="38"/>
  </w:num>
  <w:num w:numId="32" w16cid:durableId="780302437">
    <w:abstractNumId w:val="37"/>
  </w:num>
  <w:num w:numId="33" w16cid:durableId="1637486951">
    <w:abstractNumId w:val="6"/>
  </w:num>
  <w:num w:numId="34" w16cid:durableId="655695123">
    <w:abstractNumId w:val="31"/>
  </w:num>
  <w:num w:numId="35" w16cid:durableId="317349560">
    <w:abstractNumId w:val="17"/>
  </w:num>
  <w:num w:numId="36" w16cid:durableId="530606827">
    <w:abstractNumId w:val="32"/>
  </w:num>
  <w:num w:numId="37" w16cid:durableId="1297031022">
    <w:abstractNumId w:val="40"/>
  </w:num>
  <w:num w:numId="38" w16cid:durableId="588468592">
    <w:abstractNumId w:val="13"/>
  </w:num>
  <w:num w:numId="39" w16cid:durableId="94983256">
    <w:abstractNumId w:val="2"/>
  </w:num>
  <w:num w:numId="40" w16cid:durableId="1898971542">
    <w:abstractNumId w:val="16"/>
  </w:num>
  <w:num w:numId="41" w16cid:durableId="1342315400">
    <w:abstractNumId w:val="39"/>
  </w:num>
  <w:num w:numId="42" w16cid:durableId="2063169883">
    <w:abstractNumId w:val="34"/>
  </w:num>
  <w:num w:numId="43" w16cid:durableId="55708838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32A"/>
    <w:rsid w:val="00031FB5"/>
    <w:rsid w:val="00043ACD"/>
    <w:rsid w:val="00077E42"/>
    <w:rsid w:val="0008232A"/>
    <w:rsid w:val="00140684"/>
    <w:rsid w:val="001A700A"/>
    <w:rsid w:val="001B4028"/>
    <w:rsid w:val="001C267C"/>
    <w:rsid w:val="001F62DA"/>
    <w:rsid w:val="002164C2"/>
    <w:rsid w:val="00223A60"/>
    <w:rsid w:val="002459D0"/>
    <w:rsid w:val="00290AD2"/>
    <w:rsid w:val="002B58F1"/>
    <w:rsid w:val="002B63FF"/>
    <w:rsid w:val="002F1475"/>
    <w:rsid w:val="00335F2D"/>
    <w:rsid w:val="00343A17"/>
    <w:rsid w:val="00432833"/>
    <w:rsid w:val="004674AC"/>
    <w:rsid w:val="00492E71"/>
    <w:rsid w:val="00494B3D"/>
    <w:rsid w:val="004B6B64"/>
    <w:rsid w:val="00523244"/>
    <w:rsid w:val="005343BA"/>
    <w:rsid w:val="00582E09"/>
    <w:rsid w:val="00582E41"/>
    <w:rsid w:val="005C7768"/>
    <w:rsid w:val="005F08B8"/>
    <w:rsid w:val="005F3088"/>
    <w:rsid w:val="0062538F"/>
    <w:rsid w:val="006812B7"/>
    <w:rsid w:val="006E0789"/>
    <w:rsid w:val="007274B8"/>
    <w:rsid w:val="00742DD6"/>
    <w:rsid w:val="00754ED0"/>
    <w:rsid w:val="00767C81"/>
    <w:rsid w:val="007F2514"/>
    <w:rsid w:val="007F53FF"/>
    <w:rsid w:val="00857DE1"/>
    <w:rsid w:val="008917E6"/>
    <w:rsid w:val="008E004B"/>
    <w:rsid w:val="00920D93"/>
    <w:rsid w:val="00984B4B"/>
    <w:rsid w:val="00987415"/>
    <w:rsid w:val="00A55630"/>
    <w:rsid w:val="00A633BE"/>
    <w:rsid w:val="00A7306B"/>
    <w:rsid w:val="00AC52A2"/>
    <w:rsid w:val="00B1402F"/>
    <w:rsid w:val="00B3777E"/>
    <w:rsid w:val="00B55991"/>
    <w:rsid w:val="00B65F8A"/>
    <w:rsid w:val="00BB7687"/>
    <w:rsid w:val="00BC2440"/>
    <w:rsid w:val="00C16691"/>
    <w:rsid w:val="00C272FE"/>
    <w:rsid w:val="00C35F0C"/>
    <w:rsid w:val="00C55799"/>
    <w:rsid w:val="00CA3799"/>
    <w:rsid w:val="00CC02DD"/>
    <w:rsid w:val="00CC4664"/>
    <w:rsid w:val="00D608EF"/>
    <w:rsid w:val="00D7322E"/>
    <w:rsid w:val="00D73385"/>
    <w:rsid w:val="00D92A23"/>
    <w:rsid w:val="00DB53A8"/>
    <w:rsid w:val="00DD0C56"/>
    <w:rsid w:val="00EF31E1"/>
    <w:rsid w:val="00F13CFB"/>
    <w:rsid w:val="00F62C11"/>
    <w:rsid w:val="00F64ADD"/>
    <w:rsid w:val="00F82152"/>
    <w:rsid w:val="00FC463C"/>
    <w:rsid w:val="00FC5158"/>
    <w:rsid w:val="00FD5E12"/>
    <w:rsid w:val="00FF2D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EC4C8F"/>
  <w15:docId w15:val="{9ACAE98E-449A-46EF-A259-C9502BA8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402F"/>
    <w:pPr>
      <w:spacing w:line="259" w:lineRule="auto"/>
      <w:jc w:val="both"/>
    </w:pPr>
    <w:rPr>
      <w:rFonts w:ascii="Calibri" w:eastAsia="Calibri" w:hAnsi="Calibri" w:cs="Calibri"/>
      <w:color w:val="000000"/>
      <w:sz w:val="22"/>
      <w:lang w:val="cs-CZ"/>
    </w:rPr>
  </w:style>
  <w:style w:type="paragraph" w:styleId="Nadpis1">
    <w:name w:val="heading 1"/>
    <w:basedOn w:val="Normln"/>
    <w:next w:val="Normln"/>
    <w:link w:val="Nadpis1Char"/>
    <w:uiPriority w:val="9"/>
    <w:qFormat/>
    <w:rsid w:val="00B1402F"/>
    <w:pPr>
      <w:keepNext/>
      <w:keepLines/>
      <w:pageBreakBefore/>
      <w:spacing w:before="240" w:after="0"/>
      <w:ind w:firstLine="720"/>
      <w:outlineLvl w:val="0"/>
    </w:pPr>
    <w:rPr>
      <w:rFonts w:ascii="Cambria" w:eastAsiaTheme="majorEastAsia" w:hAnsi="Cambria" w:cstheme="majorBidi"/>
      <w:color w:val="0F4761" w:themeColor="accent1" w:themeShade="BF"/>
      <w:sz w:val="28"/>
      <w:szCs w:val="32"/>
    </w:rPr>
  </w:style>
  <w:style w:type="paragraph" w:styleId="Nadpis2">
    <w:name w:val="heading 2"/>
    <w:basedOn w:val="Normln"/>
    <w:next w:val="Normln"/>
    <w:link w:val="Nadpis2Char"/>
    <w:uiPriority w:val="9"/>
    <w:unhideWhenUsed/>
    <w:qFormat/>
    <w:rsid w:val="002B58F1"/>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Nadpis3">
    <w:name w:val="heading 3"/>
    <w:basedOn w:val="Normln"/>
    <w:next w:val="Normln"/>
    <w:link w:val="Nadpis3Char"/>
    <w:uiPriority w:val="9"/>
    <w:unhideWhenUsed/>
    <w:qFormat/>
    <w:rsid w:val="00F13CFB"/>
    <w:pPr>
      <w:keepNext/>
      <w:keepLines/>
      <w:spacing w:before="40" w:after="0"/>
      <w:outlineLvl w:val="2"/>
    </w:pPr>
    <w:rPr>
      <w:rFonts w:ascii="Cambria" w:eastAsiaTheme="majorEastAsia" w:hAnsi="Cambria" w:cstheme="majorBidi"/>
      <w:color w:val="0A2F40" w:themeColor="accent1" w:themeShade="7F"/>
      <w:sz w:val="24"/>
    </w:rPr>
  </w:style>
  <w:style w:type="paragraph" w:styleId="Nadpis4">
    <w:name w:val="heading 4"/>
    <w:basedOn w:val="Normln"/>
    <w:next w:val="Normln"/>
    <w:link w:val="Nadpis4Char"/>
    <w:uiPriority w:val="9"/>
    <w:semiHidden/>
    <w:unhideWhenUsed/>
    <w:qFormat/>
    <w:rsid w:val="00494B3D"/>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2B58F1"/>
    <w:rPr>
      <w:rFonts w:asciiTheme="majorHAnsi" w:eastAsiaTheme="majorEastAsia" w:hAnsiTheme="majorHAnsi" w:cstheme="majorBidi"/>
      <w:color w:val="0F4761" w:themeColor="accent1" w:themeShade="BF"/>
      <w:sz w:val="26"/>
      <w:szCs w:val="26"/>
    </w:rPr>
  </w:style>
  <w:style w:type="character" w:customStyle="1" w:styleId="Nadpis1Char">
    <w:name w:val="Nadpis 1 Char"/>
    <w:basedOn w:val="Standardnpsmoodstavce"/>
    <w:link w:val="Nadpis1"/>
    <w:uiPriority w:val="9"/>
    <w:rsid w:val="00B1402F"/>
    <w:rPr>
      <w:rFonts w:ascii="Cambria" w:eastAsiaTheme="majorEastAsia" w:hAnsi="Cambria" w:cstheme="majorBidi"/>
      <w:color w:val="0F4761" w:themeColor="accent1" w:themeShade="BF"/>
      <w:sz w:val="28"/>
      <w:szCs w:val="32"/>
      <w:lang w:val="cs-CZ"/>
    </w:rPr>
  </w:style>
  <w:style w:type="character" w:customStyle="1" w:styleId="Nadpis3Char">
    <w:name w:val="Nadpis 3 Char"/>
    <w:basedOn w:val="Standardnpsmoodstavce"/>
    <w:link w:val="Nadpis3"/>
    <w:uiPriority w:val="9"/>
    <w:rsid w:val="00F13CFB"/>
    <w:rPr>
      <w:rFonts w:ascii="Cambria" w:eastAsiaTheme="majorEastAsia" w:hAnsi="Cambria" w:cstheme="majorBidi"/>
      <w:color w:val="0A2F40" w:themeColor="accent1" w:themeShade="7F"/>
      <w:lang w:val="cs-CZ"/>
    </w:rPr>
  </w:style>
  <w:style w:type="character" w:styleId="Odkaznakoment">
    <w:name w:val="annotation reference"/>
    <w:basedOn w:val="Standardnpsmoodstavce"/>
    <w:uiPriority w:val="99"/>
    <w:semiHidden/>
    <w:unhideWhenUsed/>
    <w:rsid w:val="007F2514"/>
    <w:rPr>
      <w:sz w:val="16"/>
      <w:szCs w:val="16"/>
    </w:rPr>
  </w:style>
  <w:style w:type="paragraph" w:styleId="Textkomente">
    <w:name w:val="annotation text"/>
    <w:basedOn w:val="Normln"/>
    <w:link w:val="TextkomenteChar"/>
    <w:uiPriority w:val="99"/>
    <w:unhideWhenUsed/>
    <w:rsid w:val="007F2514"/>
    <w:pPr>
      <w:spacing w:line="240" w:lineRule="auto"/>
    </w:pPr>
    <w:rPr>
      <w:sz w:val="20"/>
      <w:szCs w:val="20"/>
    </w:rPr>
  </w:style>
  <w:style w:type="character" w:customStyle="1" w:styleId="TextkomenteChar">
    <w:name w:val="Text komentáře Char"/>
    <w:basedOn w:val="Standardnpsmoodstavce"/>
    <w:link w:val="Textkomente"/>
    <w:uiPriority w:val="99"/>
    <w:rsid w:val="007F2514"/>
    <w:rPr>
      <w:rFonts w:ascii="Calibri" w:eastAsia="Calibri" w:hAnsi="Calibri" w:cs="Calibri"/>
      <w:color w:val="000000"/>
      <w:sz w:val="20"/>
      <w:szCs w:val="20"/>
      <w:lang w:val="cs-CZ"/>
    </w:rPr>
  </w:style>
  <w:style w:type="paragraph" w:styleId="Pedmtkomente">
    <w:name w:val="annotation subject"/>
    <w:basedOn w:val="Textkomente"/>
    <w:next w:val="Textkomente"/>
    <w:link w:val="PedmtkomenteChar"/>
    <w:uiPriority w:val="99"/>
    <w:semiHidden/>
    <w:unhideWhenUsed/>
    <w:rsid w:val="007F2514"/>
    <w:rPr>
      <w:b/>
      <w:bCs/>
    </w:rPr>
  </w:style>
  <w:style w:type="character" w:customStyle="1" w:styleId="PedmtkomenteChar">
    <w:name w:val="Předmět komentáře Char"/>
    <w:basedOn w:val="TextkomenteChar"/>
    <w:link w:val="Pedmtkomente"/>
    <w:uiPriority w:val="99"/>
    <w:semiHidden/>
    <w:rsid w:val="007F2514"/>
    <w:rPr>
      <w:rFonts w:ascii="Calibri" w:eastAsia="Calibri" w:hAnsi="Calibri" w:cs="Calibri"/>
      <w:b/>
      <w:bCs/>
      <w:color w:val="000000"/>
      <w:sz w:val="20"/>
      <w:szCs w:val="20"/>
      <w:lang w:val="cs-CZ"/>
    </w:rPr>
  </w:style>
  <w:style w:type="character" w:customStyle="1" w:styleId="Nadpis4Char">
    <w:name w:val="Nadpis 4 Char"/>
    <w:basedOn w:val="Standardnpsmoodstavce"/>
    <w:link w:val="Nadpis4"/>
    <w:uiPriority w:val="9"/>
    <w:semiHidden/>
    <w:rsid w:val="00494B3D"/>
    <w:rPr>
      <w:rFonts w:asciiTheme="majorHAnsi" w:eastAsiaTheme="majorEastAsia" w:hAnsiTheme="majorHAnsi" w:cstheme="majorBidi"/>
      <w:i/>
      <w:iCs/>
      <w:color w:val="0F4761" w:themeColor="accent1" w:themeShade="BF"/>
      <w:sz w:val="22"/>
      <w:lang w:val="cs-CZ"/>
    </w:rPr>
  </w:style>
  <w:style w:type="paragraph" w:styleId="Odstavecseseznamem">
    <w:name w:val="List Paragraph"/>
    <w:basedOn w:val="Normln"/>
    <w:uiPriority w:val="34"/>
    <w:qFormat/>
    <w:rsid w:val="007F53FF"/>
    <w:pPr>
      <w:ind w:left="720"/>
      <w:contextualSpacing/>
    </w:pPr>
  </w:style>
  <w:style w:type="paragraph" w:styleId="Zhlav">
    <w:name w:val="header"/>
    <w:basedOn w:val="Normln"/>
    <w:link w:val="ZhlavChar"/>
    <w:uiPriority w:val="99"/>
    <w:unhideWhenUsed/>
    <w:rsid w:val="00582E4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82E41"/>
    <w:rPr>
      <w:rFonts w:ascii="Calibri" w:eastAsia="Calibri" w:hAnsi="Calibri" w:cs="Calibri"/>
      <w:color w:val="000000"/>
      <w:sz w:val="22"/>
      <w:lang w:val="cs-CZ"/>
    </w:rPr>
  </w:style>
  <w:style w:type="paragraph" w:styleId="Zpat">
    <w:name w:val="footer"/>
    <w:basedOn w:val="Normln"/>
    <w:link w:val="ZpatChar"/>
    <w:uiPriority w:val="99"/>
    <w:unhideWhenUsed/>
    <w:rsid w:val="00582E41"/>
    <w:pPr>
      <w:tabs>
        <w:tab w:val="center" w:pos="4536"/>
        <w:tab w:val="right" w:pos="9072"/>
      </w:tabs>
      <w:spacing w:after="0" w:line="240" w:lineRule="auto"/>
    </w:pPr>
  </w:style>
  <w:style w:type="character" w:customStyle="1" w:styleId="ZpatChar">
    <w:name w:val="Zápatí Char"/>
    <w:basedOn w:val="Standardnpsmoodstavce"/>
    <w:link w:val="Zpat"/>
    <w:uiPriority w:val="99"/>
    <w:rsid w:val="00582E41"/>
    <w:rPr>
      <w:rFonts w:ascii="Calibri" w:eastAsia="Calibri" w:hAnsi="Calibri" w:cs="Calibri"/>
      <w:color w:val="000000"/>
      <w:sz w:val="22"/>
      <w:lang w:val="cs-CZ"/>
    </w:rPr>
  </w:style>
  <w:style w:type="paragraph" w:styleId="Nadpisobsahu">
    <w:name w:val="TOC Heading"/>
    <w:basedOn w:val="Nadpis1"/>
    <w:next w:val="Normln"/>
    <w:uiPriority w:val="39"/>
    <w:unhideWhenUsed/>
    <w:qFormat/>
    <w:rsid w:val="005343BA"/>
    <w:pPr>
      <w:ind w:firstLine="0"/>
      <w:outlineLvl w:val="9"/>
    </w:pPr>
    <w:rPr>
      <w:kern w:val="0"/>
      <w:sz w:val="32"/>
      <w:lang w:val="en-GB"/>
      <w14:ligatures w14:val="none"/>
    </w:rPr>
  </w:style>
  <w:style w:type="paragraph" w:styleId="Obsah1">
    <w:name w:val="toc 1"/>
    <w:basedOn w:val="Normln"/>
    <w:next w:val="Normln"/>
    <w:autoRedefine/>
    <w:uiPriority w:val="39"/>
    <w:unhideWhenUsed/>
    <w:rsid w:val="005343BA"/>
    <w:pPr>
      <w:spacing w:after="100"/>
    </w:pPr>
  </w:style>
  <w:style w:type="paragraph" w:styleId="Obsah2">
    <w:name w:val="toc 2"/>
    <w:basedOn w:val="Normln"/>
    <w:next w:val="Normln"/>
    <w:autoRedefine/>
    <w:uiPriority w:val="39"/>
    <w:unhideWhenUsed/>
    <w:rsid w:val="005343BA"/>
    <w:pPr>
      <w:spacing w:after="100"/>
      <w:ind w:left="220"/>
    </w:pPr>
  </w:style>
  <w:style w:type="paragraph" w:styleId="Obsah3">
    <w:name w:val="toc 3"/>
    <w:basedOn w:val="Normln"/>
    <w:next w:val="Normln"/>
    <w:autoRedefine/>
    <w:uiPriority w:val="39"/>
    <w:unhideWhenUsed/>
    <w:rsid w:val="005343BA"/>
    <w:pPr>
      <w:spacing w:after="100"/>
      <w:ind w:left="440"/>
    </w:pPr>
  </w:style>
  <w:style w:type="character" w:styleId="Hypertextovodkaz">
    <w:name w:val="Hyperlink"/>
    <w:basedOn w:val="Standardnpsmoodstavce"/>
    <w:uiPriority w:val="99"/>
    <w:unhideWhenUsed/>
    <w:rsid w:val="005343BA"/>
    <w:rPr>
      <w:color w:val="467886" w:themeColor="hyperlink"/>
      <w:u w:val="single"/>
    </w:rPr>
  </w:style>
  <w:style w:type="paragraph" w:styleId="Titulek">
    <w:name w:val="caption"/>
    <w:basedOn w:val="Normln"/>
    <w:next w:val="Normln"/>
    <w:uiPriority w:val="35"/>
    <w:unhideWhenUsed/>
    <w:qFormat/>
    <w:rsid w:val="007274B8"/>
    <w:pPr>
      <w:spacing w:after="200" w:line="240" w:lineRule="auto"/>
    </w:pPr>
    <w:rPr>
      <w:i/>
      <w:iCs/>
      <w:color w:val="0E2841" w:themeColor="text2"/>
      <w:sz w:val="18"/>
      <w:szCs w:val="18"/>
    </w:rPr>
  </w:style>
  <w:style w:type="character" w:styleId="Nevyeenzmnka">
    <w:name w:val="Unresolved Mention"/>
    <w:basedOn w:val="Standardnpsmoodstavce"/>
    <w:uiPriority w:val="99"/>
    <w:semiHidden/>
    <w:unhideWhenUsed/>
    <w:rsid w:val="00043ACD"/>
    <w:rPr>
      <w:color w:val="605E5C"/>
      <w:shd w:val="clear" w:color="auto" w:fill="E1DFDD"/>
    </w:rPr>
  </w:style>
  <w:style w:type="paragraph" w:styleId="Seznamobrzk">
    <w:name w:val="table of figures"/>
    <w:basedOn w:val="Normln"/>
    <w:next w:val="Normln"/>
    <w:uiPriority w:val="99"/>
    <w:unhideWhenUsed/>
    <w:rsid w:val="00043ACD"/>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21391">
      <w:bodyDiv w:val="1"/>
      <w:marLeft w:val="0"/>
      <w:marRight w:val="0"/>
      <w:marTop w:val="0"/>
      <w:marBottom w:val="0"/>
      <w:divBdr>
        <w:top w:val="none" w:sz="0" w:space="0" w:color="auto"/>
        <w:left w:val="none" w:sz="0" w:space="0" w:color="auto"/>
        <w:bottom w:val="none" w:sz="0" w:space="0" w:color="auto"/>
        <w:right w:val="none" w:sz="0" w:space="0" w:color="auto"/>
      </w:divBdr>
    </w:div>
    <w:div w:id="37707911">
      <w:bodyDiv w:val="1"/>
      <w:marLeft w:val="0"/>
      <w:marRight w:val="0"/>
      <w:marTop w:val="0"/>
      <w:marBottom w:val="0"/>
      <w:divBdr>
        <w:top w:val="none" w:sz="0" w:space="0" w:color="auto"/>
        <w:left w:val="none" w:sz="0" w:space="0" w:color="auto"/>
        <w:bottom w:val="none" w:sz="0" w:space="0" w:color="auto"/>
        <w:right w:val="none" w:sz="0" w:space="0" w:color="auto"/>
      </w:divBdr>
    </w:div>
    <w:div w:id="58941217">
      <w:bodyDiv w:val="1"/>
      <w:marLeft w:val="0"/>
      <w:marRight w:val="0"/>
      <w:marTop w:val="0"/>
      <w:marBottom w:val="0"/>
      <w:divBdr>
        <w:top w:val="none" w:sz="0" w:space="0" w:color="auto"/>
        <w:left w:val="none" w:sz="0" w:space="0" w:color="auto"/>
        <w:bottom w:val="none" w:sz="0" w:space="0" w:color="auto"/>
        <w:right w:val="none" w:sz="0" w:space="0" w:color="auto"/>
      </w:divBdr>
    </w:div>
    <w:div w:id="72433843">
      <w:bodyDiv w:val="1"/>
      <w:marLeft w:val="0"/>
      <w:marRight w:val="0"/>
      <w:marTop w:val="0"/>
      <w:marBottom w:val="0"/>
      <w:divBdr>
        <w:top w:val="none" w:sz="0" w:space="0" w:color="auto"/>
        <w:left w:val="none" w:sz="0" w:space="0" w:color="auto"/>
        <w:bottom w:val="none" w:sz="0" w:space="0" w:color="auto"/>
        <w:right w:val="none" w:sz="0" w:space="0" w:color="auto"/>
      </w:divBdr>
    </w:div>
    <w:div w:id="131556172">
      <w:bodyDiv w:val="1"/>
      <w:marLeft w:val="0"/>
      <w:marRight w:val="0"/>
      <w:marTop w:val="0"/>
      <w:marBottom w:val="0"/>
      <w:divBdr>
        <w:top w:val="none" w:sz="0" w:space="0" w:color="auto"/>
        <w:left w:val="none" w:sz="0" w:space="0" w:color="auto"/>
        <w:bottom w:val="none" w:sz="0" w:space="0" w:color="auto"/>
        <w:right w:val="none" w:sz="0" w:space="0" w:color="auto"/>
      </w:divBdr>
    </w:div>
    <w:div w:id="158009436">
      <w:bodyDiv w:val="1"/>
      <w:marLeft w:val="0"/>
      <w:marRight w:val="0"/>
      <w:marTop w:val="0"/>
      <w:marBottom w:val="0"/>
      <w:divBdr>
        <w:top w:val="none" w:sz="0" w:space="0" w:color="auto"/>
        <w:left w:val="none" w:sz="0" w:space="0" w:color="auto"/>
        <w:bottom w:val="none" w:sz="0" w:space="0" w:color="auto"/>
        <w:right w:val="none" w:sz="0" w:space="0" w:color="auto"/>
      </w:divBdr>
    </w:div>
    <w:div w:id="165943367">
      <w:bodyDiv w:val="1"/>
      <w:marLeft w:val="0"/>
      <w:marRight w:val="0"/>
      <w:marTop w:val="0"/>
      <w:marBottom w:val="0"/>
      <w:divBdr>
        <w:top w:val="none" w:sz="0" w:space="0" w:color="auto"/>
        <w:left w:val="none" w:sz="0" w:space="0" w:color="auto"/>
        <w:bottom w:val="none" w:sz="0" w:space="0" w:color="auto"/>
        <w:right w:val="none" w:sz="0" w:space="0" w:color="auto"/>
      </w:divBdr>
    </w:div>
    <w:div w:id="195436812">
      <w:bodyDiv w:val="1"/>
      <w:marLeft w:val="0"/>
      <w:marRight w:val="0"/>
      <w:marTop w:val="0"/>
      <w:marBottom w:val="0"/>
      <w:divBdr>
        <w:top w:val="none" w:sz="0" w:space="0" w:color="auto"/>
        <w:left w:val="none" w:sz="0" w:space="0" w:color="auto"/>
        <w:bottom w:val="none" w:sz="0" w:space="0" w:color="auto"/>
        <w:right w:val="none" w:sz="0" w:space="0" w:color="auto"/>
      </w:divBdr>
    </w:div>
    <w:div w:id="249506268">
      <w:bodyDiv w:val="1"/>
      <w:marLeft w:val="0"/>
      <w:marRight w:val="0"/>
      <w:marTop w:val="0"/>
      <w:marBottom w:val="0"/>
      <w:divBdr>
        <w:top w:val="none" w:sz="0" w:space="0" w:color="auto"/>
        <w:left w:val="none" w:sz="0" w:space="0" w:color="auto"/>
        <w:bottom w:val="none" w:sz="0" w:space="0" w:color="auto"/>
        <w:right w:val="none" w:sz="0" w:space="0" w:color="auto"/>
      </w:divBdr>
    </w:div>
    <w:div w:id="256136758">
      <w:bodyDiv w:val="1"/>
      <w:marLeft w:val="0"/>
      <w:marRight w:val="0"/>
      <w:marTop w:val="0"/>
      <w:marBottom w:val="0"/>
      <w:divBdr>
        <w:top w:val="none" w:sz="0" w:space="0" w:color="auto"/>
        <w:left w:val="none" w:sz="0" w:space="0" w:color="auto"/>
        <w:bottom w:val="none" w:sz="0" w:space="0" w:color="auto"/>
        <w:right w:val="none" w:sz="0" w:space="0" w:color="auto"/>
      </w:divBdr>
    </w:div>
    <w:div w:id="274411516">
      <w:bodyDiv w:val="1"/>
      <w:marLeft w:val="0"/>
      <w:marRight w:val="0"/>
      <w:marTop w:val="0"/>
      <w:marBottom w:val="0"/>
      <w:divBdr>
        <w:top w:val="none" w:sz="0" w:space="0" w:color="auto"/>
        <w:left w:val="none" w:sz="0" w:space="0" w:color="auto"/>
        <w:bottom w:val="none" w:sz="0" w:space="0" w:color="auto"/>
        <w:right w:val="none" w:sz="0" w:space="0" w:color="auto"/>
      </w:divBdr>
    </w:div>
    <w:div w:id="410129322">
      <w:bodyDiv w:val="1"/>
      <w:marLeft w:val="0"/>
      <w:marRight w:val="0"/>
      <w:marTop w:val="0"/>
      <w:marBottom w:val="0"/>
      <w:divBdr>
        <w:top w:val="none" w:sz="0" w:space="0" w:color="auto"/>
        <w:left w:val="none" w:sz="0" w:space="0" w:color="auto"/>
        <w:bottom w:val="none" w:sz="0" w:space="0" w:color="auto"/>
        <w:right w:val="none" w:sz="0" w:space="0" w:color="auto"/>
      </w:divBdr>
    </w:div>
    <w:div w:id="453594924">
      <w:bodyDiv w:val="1"/>
      <w:marLeft w:val="0"/>
      <w:marRight w:val="0"/>
      <w:marTop w:val="0"/>
      <w:marBottom w:val="0"/>
      <w:divBdr>
        <w:top w:val="none" w:sz="0" w:space="0" w:color="auto"/>
        <w:left w:val="none" w:sz="0" w:space="0" w:color="auto"/>
        <w:bottom w:val="none" w:sz="0" w:space="0" w:color="auto"/>
        <w:right w:val="none" w:sz="0" w:space="0" w:color="auto"/>
      </w:divBdr>
    </w:div>
    <w:div w:id="473763367">
      <w:bodyDiv w:val="1"/>
      <w:marLeft w:val="0"/>
      <w:marRight w:val="0"/>
      <w:marTop w:val="0"/>
      <w:marBottom w:val="0"/>
      <w:divBdr>
        <w:top w:val="none" w:sz="0" w:space="0" w:color="auto"/>
        <w:left w:val="none" w:sz="0" w:space="0" w:color="auto"/>
        <w:bottom w:val="none" w:sz="0" w:space="0" w:color="auto"/>
        <w:right w:val="none" w:sz="0" w:space="0" w:color="auto"/>
      </w:divBdr>
    </w:div>
    <w:div w:id="508718414">
      <w:bodyDiv w:val="1"/>
      <w:marLeft w:val="0"/>
      <w:marRight w:val="0"/>
      <w:marTop w:val="0"/>
      <w:marBottom w:val="0"/>
      <w:divBdr>
        <w:top w:val="none" w:sz="0" w:space="0" w:color="auto"/>
        <w:left w:val="none" w:sz="0" w:space="0" w:color="auto"/>
        <w:bottom w:val="none" w:sz="0" w:space="0" w:color="auto"/>
        <w:right w:val="none" w:sz="0" w:space="0" w:color="auto"/>
      </w:divBdr>
    </w:div>
    <w:div w:id="521750428">
      <w:bodyDiv w:val="1"/>
      <w:marLeft w:val="0"/>
      <w:marRight w:val="0"/>
      <w:marTop w:val="0"/>
      <w:marBottom w:val="0"/>
      <w:divBdr>
        <w:top w:val="none" w:sz="0" w:space="0" w:color="auto"/>
        <w:left w:val="none" w:sz="0" w:space="0" w:color="auto"/>
        <w:bottom w:val="none" w:sz="0" w:space="0" w:color="auto"/>
        <w:right w:val="none" w:sz="0" w:space="0" w:color="auto"/>
      </w:divBdr>
    </w:div>
    <w:div w:id="521868658">
      <w:bodyDiv w:val="1"/>
      <w:marLeft w:val="0"/>
      <w:marRight w:val="0"/>
      <w:marTop w:val="0"/>
      <w:marBottom w:val="0"/>
      <w:divBdr>
        <w:top w:val="none" w:sz="0" w:space="0" w:color="auto"/>
        <w:left w:val="none" w:sz="0" w:space="0" w:color="auto"/>
        <w:bottom w:val="none" w:sz="0" w:space="0" w:color="auto"/>
        <w:right w:val="none" w:sz="0" w:space="0" w:color="auto"/>
      </w:divBdr>
    </w:div>
    <w:div w:id="537355236">
      <w:bodyDiv w:val="1"/>
      <w:marLeft w:val="0"/>
      <w:marRight w:val="0"/>
      <w:marTop w:val="0"/>
      <w:marBottom w:val="0"/>
      <w:divBdr>
        <w:top w:val="none" w:sz="0" w:space="0" w:color="auto"/>
        <w:left w:val="none" w:sz="0" w:space="0" w:color="auto"/>
        <w:bottom w:val="none" w:sz="0" w:space="0" w:color="auto"/>
        <w:right w:val="none" w:sz="0" w:space="0" w:color="auto"/>
      </w:divBdr>
    </w:div>
    <w:div w:id="552236320">
      <w:bodyDiv w:val="1"/>
      <w:marLeft w:val="0"/>
      <w:marRight w:val="0"/>
      <w:marTop w:val="0"/>
      <w:marBottom w:val="0"/>
      <w:divBdr>
        <w:top w:val="none" w:sz="0" w:space="0" w:color="auto"/>
        <w:left w:val="none" w:sz="0" w:space="0" w:color="auto"/>
        <w:bottom w:val="none" w:sz="0" w:space="0" w:color="auto"/>
        <w:right w:val="none" w:sz="0" w:space="0" w:color="auto"/>
      </w:divBdr>
    </w:div>
    <w:div w:id="558324401">
      <w:bodyDiv w:val="1"/>
      <w:marLeft w:val="0"/>
      <w:marRight w:val="0"/>
      <w:marTop w:val="0"/>
      <w:marBottom w:val="0"/>
      <w:divBdr>
        <w:top w:val="none" w:sz="0" w:space="0" w:color="auto"/>
        <w:left w:val="none" w:sz="0" w:space="0" w:color="auto"/>
        <w:bottom w:val="none" w:sz="0" w:space="0" w:color="auto"/>
        <w:right w:val="none" w:sz="0" w:space="0" w:color="auto"/>
      </w:divBdr>
    </w:div>
    <w:div w:id="558712072">
      <w:bodyDiv w:val="1"/>
      <w:marLeft w:val="0"/>
      <w:marRight w:val="0"/>
      <w:marTop w:val="0"/>
      <w:marBottom w:val="0"/>
      <w:divBdr>
        <w:top w:val="none" w:sz="0" w:space="0" w:color="auto"/>
        <w:left w:val="none" w:sz="0" w:space="0" w:color="auto"/>
        <w:bottom w:val="none" w:sz="0" w:space="0" w:color="auto"/>
        <w:right w:val="none" w:sz="0" w:space="0" w:color="auto"/>
      </w:divBdr>
    </w:div>
    <w:div w:id="567418976">
      <w:bodyDiv w:val="1"/>
      <w:marLeft w:val="0"/>
      <w:marRight w:val="0"/>
      <w:marTop w:val="0"/>
      <w:marBottom w:val="0"/>
      <w:divBdr>
        <w:top w:val="none" w:sz="0" w:space="0" w:color="auto"/>
        <w:left w:val="none" w:sz="0" w:space="0" w:color="auto"/>
        <w:bottom w:val="none" w:sz="0" w:space="0" w:color="auto"/>
        <w:right w:val="none" w:sz="0" w:space="0" w:color="auto"/>
      </w:divBdr>
    </w:div>
    <w:div w:id="582033396">
      <w:bodyDiv w:val="1"/>
      <w:marLeft w:val="0"/>
      <w:marRight w:val="0"/>
      <w:marTop w:val="0"/>
      <w:marBottom w:val="0"/>
      <w:divBdr>
        <w:top w:val="none" w:sz="0" w:space="0" w:color="auto"/>
        <w:left w:val="none" w:sz="0" w:space="0" w:color="auto"/>
        <w:bottom w:val="none" w:sz="0" w:space="0" w:color="auto"/>
        <w:right w:val="none" w:sz="0" w:space="0" w:color="auto"/>
      </w:divBdr>
    </w:div>
    <w:div w:id="597908238">
      <w:bodyDiv w:val="1"/>
      <w:marLeft w:val="0"/>
      <w:marRight w:val="0"/>
      <w:marTop w:val="0"/>
      <w:marBottom w:val="0"/>
      <w:divBdr>
        <w:top w:val="none" w:sz="0" w:space="0" w:color="auto"/>
        <w:left w:val="none" w:sz="0" w:space="0" w:color="auto"/>
        <w:bottom w:val="none" w:sz="0" w:space="0" w:color="auto"/>
        <w:right w:val="none" w:sz="0" w:space="0" w:color="auto"/>
      </w:divBdr>
    </w:div>
    <w:div w:id="600380310">
      <w:bodyDiv w:val="1"/>
      <w:marLeft w:val="0"/>
      <w:marRight w:val="0"/>
      <w:marTop w:val="0"/>
      <w:marBottom w:val="0"/>
      <w:divBdr>
        <w:top w:val="none" w:sz="0" w:space="0" w:color="auto"/>
        <w:left w:val="none" w:sz="0" w:space="0" w:color="auto"/>
        <w:bottom w:val="none" w:sz="0" w:space="0" w:color="auto"/>
        <w:right w:val="none" w:sz="0" w:space="0" w:color="auto"/>
      </w:divBdr>
    </w:div>
    <w:div w:id="600718507">
      <w:bodyDiv w:val="1"/>
      <w:marLeft w:val="0"/>
      <w:marRight w:val="0"/>
      <w:marTop w:val="0"/>
      <w:marBottom w:val="0"/>
      <w:divBdr>
        <w:top w:val="none" w:sz="0" w:space="0" w:color="auto"/>
        <w:left w:val="none" w:sz="0" w:space="0" w:color="auto"/>
        <w:bottom w:val="none" w:sz="0" w:space="0" w:color="auto"/>
        <w:right w:val="none" w:sz="0" w:space="0" w:color="auto"/>
      </w:divBdr>
    </w:div>
    <w:div w:id="673069261">
      <w:bodyDiv w:val="1"/>
      <w:marLeft w:val="0"/>
      <w:marRight w:val="0"/>
      <w:marTop w:val="0"/>
      <w:marBottom w:val="0"/>
      <w:divBdr>
        <w:top w:val="none" w:sz="0" w:space="0" w:color="auto"/>
        <w:left w:val="none" w:sz="0" w:space="0" w:color="auto"/>
        <w:bottom w:val="none" w:sz="0" w:space="0" w:color="auto"/>
        <w:right w:val="none" w:sz="0" w:space="0" w:color="auto"/>
      </w:divBdr>
    </w:div>
    <w:div w:id="682778158">
      <w:bodyDiv w:val="1"/>
      <w:marLeft w:val="0"/>
      <w:marRight w:val="0"/>
      <w:marTop w:val="0"/>
      <w:marBottom w:val="0"/>
      <w:divBdr>
        <w:top w:val="none" w:sz="0" w:space="0" w:color="auto"/>
        <w:left w:val="none" w:sz="0" w:space="0" w:color="auto"/>
        <w:bottom w:val="none" w:sz="0" w:space="0" w:color="auto"/>
        <w:right w:val="none" w:sz="0" w:space="0" w:color="auto"/>
      </w:divBdr>
    </w:div>
    <w:div w:id="722406820">
      <w:bodyDiv w:val="1"/>
      <w:marLeft w:val="0"/>
      <w:marRight w:val="0"/>
      <w:marTop w:val="0"/>
      <w:marBottom w:val="0"/>
      <w:divBdr>
        <w:top w:val="none" w:sz="0" w:space="0" w:color="auto"/>
        <w:left w:val="none" w:sz="0" w:space="0" w:color="auto"/>
        <w:bottom w:val="none" w:sz="0" w:space="0" w:color="auto"/>
        <w:right w:val="none" w:sz="0" w:space="0" w:color="auto"/>
      </w:divBdr>
    </w:div>
    <w:div w:id="753211419">
      <w:bodyDiv w:val="1"/>
      <w:marLeft w:val="0"/>
      <w:marRight w:val="0"/>
      <w:marTop w:val="0"/>
      <w:marBottom w:val="0"/>
      <w:divBdr>
        <w:top w:val="none" w:sz="0" w:space="0" w:color="auto"/>
        <w:left w:val="none" w:sz="0" w:space="0" w:color="auto"/>
        <w:bottom w:val="none" w:sz="0" w:space="0" w:color="auto"/>
        <w:right w:val="none" w:sz="0" w:space="0" w:color="auto"/>
      </w:divBdr>
    </w:div>
    <w:div w:id="787822064">
      <w:bodyDiv w:val="1"/>
      <w:marLeft w:val="0"/>
      <w:marRight w:val="0"/>
      <w:marTop w:val="0"/>
      <w:marBottom w:val="0"/>
      <w:divBdr>
        <w:top w:val="none" w:sz="0" w:space="0" w:color="auto"/>
        <w:left w:val="none" w:sz="0" w:space="0" w:color="auto"/>
        <w:bottom w:val="none" w:sz="0" w:space="0" w:color="auto"/>
        <w:right w:val="none" w:sz="0" w:space="0" w:color="auto"/>
      </w:divBdr>
    </w:div>
    <w:div w:id="789318494">
      <w:bodyDiv w:val="1"/>
      <w:marLeft w:val="0"/>
      <w:marRight w:val="0"/>
      <w:marTop w:val="0"/>
      <w:marBottom w:val="0"/>
      <w:divBdr>
        <w:top w:val="none" w:sz="0" w:space="0" w:color="auto"/>
        <w:left w:val="none" w:sz="0" w:space="0" w:color="auto"/>
        <w:bottom w:val="none" w:sz="0" w:space="0" w:color="auto"/>
        <w:right w:val="none" w:sz="0" w:space="0" w:color="auto"/>
      </w:divBdr>
    </w:div>
    <w:div w:id="871961014">
      <w:bodyDiv w:val="1"/>
      <w:marLeft w:val="0"/>
      <w:marRight w:val="0"/>
      <w:marTop w:val="0"/>
      <w:marBottom w:val="0"/>
      <w:divBdr>
        <w:top w:val="none" w:sz="0" w:space="0" w:color="auto"/>
        <w:left w:val="none" w:sz="0" w:space="0" w:color="auto"/>
        <w:bottom w:val="none" w:sz="0" w:space="0" w:color="auto"/>
        <w:right w:val="none" w:sz="0" w:space="0" w:color="auto"/>
      </w:divBdr>
    </w:div>
    <w:div w:id="960957983">
      <w:bodyDiv w:val="1"/>
      <w:marLeft w:val="0"/>
      <w:marRight w:val="0"/>
      <w:marTop w:val="0"/>
      <w:marBottom w:val="0"/>
      <w:divBdr>
        <w:top w:val="none" w:sz="0" w:space="0" w:color="auto"/>
        <w:left w:val="none" w:sz="0" w:space="0" w:color="auto"/>
        <w:bottom w:val="none" w:sz="0" w:space="0" w:color="auto"/>
        <w:right w:val="none" w:sz="0" w:space="0" w:color="auto"/>
      </w:divBdr>
    </w:div>
    <w:div w:id="1002661085">
      <w:bodyDiv w:val="1"/>
      <w:marLeft w:val="0"/>
      <w:marRight w:val="0"/>
      <w:marTop w:val="0"/>
      <w:marBottom w:val="0"/>
      <w:divBdr>
        <w:top w:val="none" w:sz="0" w:space="0" w:color="auto"/>
        <w:left w:val="none" w:sz="0" w:space="0" w:color="auto"/>
        <w:bottom w:val="none" w:sz="0" w:space="0" w:color="auto"/>
        <w:right w:val="none" w:sz="0" w:space="0" w:color="auto"/>
      </w:divBdr>
    </w:div>
    <w:div w:id="1038512332">
      <w:bodyDiv w:val="1"/>
      <w:marLeft w:val="0"/>
      <w:marRight w:val="0"/>
      <w:marTop w:val="0"/>
      <w:marBottom w:val="0"/>
      <w:divBdr>
        <w:top w:val="none" w:sz="0" w:space="0" w:color="auto"/>
        <w:left w:val="none" w:sz="0" w:space="0" w:color="auto"/>
        <w:bottom w:val="none" w:sz="0" w:space="0" w:color="auto"/>
        <w:right w:val="none" w:sz="0" w:space="0" w:color="auto"/>
      </w:divBdr>
    </w:div>
    <w:div w:id="1068769271">
      <w:bodyDiv w:val="1"/>
      <w:marLeft w:val="0"/>
      <w:marRight w:val="0"/>
      <w:marTop w:val="0"/>
      <w:marBottom w:val="0"/>
      <w:divBdr>
        <w:top w:val="none" w:sz="0" w:space="0" w:color="auto"/>
        <w:left w:val="none" w:sz="0" w:space="0" w:color="auto"/>
        <w:bottom w:val="none" w:sz="0" w:space="0" w:color="auto"/>
        <w:right w:val="none" w:sz="0" w:space="0" w:color="auto"/>
      </w:divBdr>
    </w:div>
    <w:div w:id="1086343516">
      <w:bodyDiv w:val="1"/>
      <w:marLeft w:val="0"/>
      <w:marRight w:val="0"/>
      <w:marTop w:val="0"/>
      <w:marBottom w:val="0"/>
      <w:divBdr>
        <w:top w:val="none" w:sz="0" w:space="0" w:color="auto"/>
        <w:left w:val="none" w:sz="0" w:space="0" w:color="auto"/>
        <w:bottom w:val="none" w:sz="0" w:space="0" w:color="auto"/>
        <w:right w:val="none" w:sz="0" w:space="0" w:color="auto"/>
      </w:divBdr>
    </w:div>
    <w:div w:id="1113476876">
      <w:bodyDiv w:val="1"/>
      <w:marLeft w:val="0"/>
      <w:marRight w:val="0"/>
      <w:marTop w:val="0"/>
      <w:marBottom w:val="0"/>
      <w:divBdr>
        <w:top w:val="none" w:sz="0" w:space="0" w:color="auto"/>
        <w:left w:val="none" w:sz="0" w:space="0" w:color="auto"/>
        <w:bottom w:val="none" w:sz="0" w:space="0" w:color="auto"/>
        <w:right w:val="none" w:sz="0" w:space="0" w:color="auto"/>
      </w:divBdr>
    </w:div>
    <w:div w:id="1133519911">
      <w:bodyDiv w:val="1"/>
      <w:marLeft w:val="0"/>
      <w:marRight w:val="0"/>
      <w:marTop w:val="0"/>
      <w:marBottom w:val="0"/>
      <w:divBdr>
        <w:top w:val="none" w:sz="0" w:space="0" w:color="auto"/>
        <w:left w:val="none" w:sz="0" w:space="0" w:color="auto"/>
        <w:bottom w:val="none" w:sz="0" w:space="0" w:color="auto"/>
        <w:right w:val="none" w:sz="0" w:space="0" w:color="auto"/>
      </w:divBdr>
    </w:div>
    <w:div w:id="1145002390">
      <w:bodyDiv w:val="1"/>
      <w:marLeft w:val="0"/>
      <w:marRight w:val="0"/>
      <w:marTop w:val="0"/>
      <w:marBottom w:val="0"/>
      <w:divBdr>
        <w:top w:val="none" w:sz="0" w:space="0" w:color="auto"/>
        <w:left w:val="none" w:sz="0" w:space="0" w:color="auto"/>
        <w:bottom w:val="none" w:sz="0" w:space="0" w:color="auto"/>
        <w:right w:val="none" w:sz="0" w:space="0" w:color="auto"/>
      </w:divBdr>
    </w:div>
    <w:div w:id="1151286539">
      <w:bodyDiv w:val="1"/>
      <w:marLeft w:val="0"/>
      <w:marRight w:val="0"/>
      <w:marTop w:val="0"/>
      <w:marBottom w:val="0"/>
      <w:divBdr>
        <w:top w:val="none" w:sz="0" w:space="0" w:color="auto"/>
        <w:left w:val="none" w:sz="0" w:space="0" w:color="auto"/>
        <w:bottom w:val="none" w:sz="0" w:space="0" w:color="auto"/>
        <w:right w:val="none" w:sz="0" w:space="0" w:color="auto"/>
      </w:divBdr>
    </w:div>
    <w:div w:id="1237938866">
      <w:bodyDiv w:val="1"/>
      <w:marLeft w:val="0"/>
      <w:marRight w:val="0"/>
      <w:marTop w:val="0"/>
      <w:marBottom w:val="0"/>
      <w:divBdr>
        <w:top w:val="none" w:sz="0" w:space="0" w:color="auto"/>
        <w:left w:val="none" w:sz="0" w:space="0" w:color="auto"/>
        <w:bottom w:val="none" w:sz="0" w:space="0" w:color="auto"/>
        <w:right w:val="none" w:sz="0" w:space="0" w:color="auto"/>
      </w:divBdr>
    </w:div>
    <w:div w:id="1321807332">
      <w:bodyDiv w:val="1"/>
      <w:marLeft w:val="0"/>
      <w:marRight w:val="0"/>
      <w:marTop w:val="0"/>
      <w:marBottom w:val="0"/>
      <w:divBdr>
        <w:top w:val="none" w:sz="0" w:space="0" w:color="auto"/>
        <w:left w:val="none" w:sz="0" w:space="0" w:color="auto"/>
        <w:bottom w:val="none" w:sz="0" w:space="0" w:color="auto"/>
        <w:right w:val="none" w:sz="0" w:space="0" w:color="auto"/>
      </w:divBdr>
    </w:div>
    <w:div w:id="1323385562">
      <w:bodyDiv w:val="1"/>
      <w:marLeft w:val="0"/>
      <w:marRight w:val="0"/>
      <w:marTop w:val="0"/>
      <w:marBottom w:val="0"/>
      <w:divBdr>
        <w:top w:val="none" w:sz="0" w:space="0" w:color="auto"/>
        <w:left w:val="none" w:sz="0" w:space="0" w:color="auto"/>
        <w:bottom w:val="none" w:sz="0" w:space="0" w:color="auto"/>
        <w:right w:val="none" w:sz="0" w:space="0" w:color="auto"/>
      </w:divBdr>
    </w:div>
    <w:div w:id="1343624680">
      <w:bodyDiv w:val="1"/>
      <w:marLeft w:val="0"/>
      <w:marRight w:val="0"/>
      <w:marTop w:val="0"/>
      <w:marBottom w:val="0"/>
      <w:divBdr>
        <w:top w:val="none" w:sz="0" w:space="0" w:color="auto"/>
        <w:left w:val="none" w:sz="0" w:space="0" w:color="auto"/>
        <w:bottom w:val="none" w:sz="0" w:space="0" w:color="auto"/>
        <w:right w:val="none" w:sz="0" w:space="0" w:color="auto"/>
      </w:divBdr>
    </w:div>
    <w:div w:id="1364331546">
      <w:bodyDiv w:val="1"/>
      <w:marLeft w:val="0"/>
      <w:marRight w:val="0"/>
      <w:marTop w:val="0"/>
      <w:marBottom w:val="0"/>
      <w:divBdr>
        <w:top w:val="none" w:sz="0" w:space="0" w:color="auto"/>
        <w:left w:val="none" w:sz="0" w:space="0" w:color="auto"/>
        <w:bottom w:val="none" w:sz="0" w:space="0" w:color="auto"/>
        <w:right w:val="none" w:sz="0" w:space="0" w:color="auto"/>
      </w:divBdr>
    </w:div>
    <w:div w:id="1383093871">
      <w:bodyDiv w:val="1"/>
      <w:marLeft w:val="0"/>
      <w:marRight w:val="0"/>
      <w:marTop w:val="0"/>
      <w:marBottom w:val="0"/>
      <w:divBdr>
        <w:top w:val="none" w:sz="0" w:space="0" w:color="auto"/>
        <w:left w:val="none" w:sz="0" w:space="0" w:color="auto"/>
        <w:bottom w:val="none" w:sz="0" w:space="0" w:color="auto"/>
        <w:right w:val="none" w:sz="0" w:space="0" w:color="auto"/>
      </w:divBdr>
    </w:div>
    <w:div w:id="1384327049">
      <w:bodyDiv w:val="1"/>
      <w:marLeft w:val="0"/>
      <w:marRight w:val="0"/>
      <w:marTop w:val="0"/>
      <w:marBottom w:val="0"/>
      <w:divBdr>
        <w:top w:val="none" w:sz="0" w:space="0" w:color="auto"/>
        <w:left w:val="none" w:sz="0" w:space="0" w:color="auto"/>
        <w:bottom w:val="none" w:sz="0" w:space="0" w:color="auto"/>
        <w:right w:val="none" w:sz="0" w:space="0" w:color="auto"/>
      </w:divBdr>
    </w:div>
    <w:div w:id="1394620426">
      <w:bodyDiv w:val="1"/>
      <w:marLeft w:val="0"/>
      <w:marRight w:val="0"/>
      <w:marTop w:val="0"/>
      <w:marBottom w:val="0"/>
      <w:divBdr>
        <w:top w:val="none" w:sz="0" w:space="0" w:color="auto"/>
        <w:left w:val="none" w:sz="0" w:space="0" w:color="auto"/>
        <w:bottom w:val="none" w:sz="0" w:space="0" w:color="auto"/>
        <w:right w:val="none" w:sz="0" w:space="0" w:color="auto"/>
      </w:divBdr>
    </w:div>
    <w:div w:id="1421178501">
      <w:bodyDiv w:val="1"/>
      <w:marLeft w:val="0"/>
      <w:marRight w:val="0"/>
      <w:marTop w:val="0"/>
      <w:marBottom w:val="0"/>
      <w:divBdr>
        <w:top w:val="none" w:sz="0" w:space="0" w:color="auto"/>
        <w:left w:val="none" w:sz="0" w:space="0" w:color="auto"/>
        <w:bottom w:val="none" w:sz="0" w:space="0" w:color="auto"/>
        <w:right w:val="none" w:sz="0" w:space="0" w:color="auto"/>
      </w:divBdr>
    </w:div>
    <w:div w:id="1470366843">
      <w:bodyDiv w:val="1"/>
      <w:marLeft w:val="0"/>
      <w:marRight w:val="0"/>
      <w:marTop w:val="0"/>
      <w:marBottom w:val="0"/>
      <w:divBdr>
        <w:top w:val="none" w:sz="0" w:space="0" w:color="auto"/>
        <w:left w:val="none" w:sz="0" w:space="0" w:color="auto"/>
        <w:bottom w:val="none" w:sz="0" w:space="0" w:color="auto"/>
        <w:right w:val="none" w:sz="0" w:space="0" w:color="auto"/>
      </w:divBdr>
    </w:div>
    <w:div w:id="1495679141">
      <w:bodyDiv w:val="1"/>
      <w:marLeft w:val="0"/>
      <w:marRight w:val="0"/>
      <w:marTop w:val="0"/>
      <w:marBottom w:val="0"/>
      <w:divBdr>
        <w:top w:val="none" w:sz="0" w:space="0" w:color="auto"/>
        <w:left w:val="none" w:sz="0" w:space="0" w:color="auto"/>
        <w:bottom w:val="none" w:sz="0" w:space="0" w:color="auto"/>
        <w:right w:val="none" w:sz="0" w:space="0" w:color="auto"/>
      </w:divBdr>
    </w:div>
    <w:div w:id="1533760580">
      <w:bodyDiv w:val="1"/>
      <w:marLeft w:val="0"/>
      <w:marRight w:val="0"/>
      <w:marTop w:val="0"/>
      <w:marBottom w:val="0"/>
      <w:divBdr>
        <w:top w:val="none" w:sz="0" w:space="0" w:color="auto"/>
        <w:left w:val="none" w:sz="0" w:space="0" w:color="auto"/>
        <w:bottom w:val="none" w:sz="0" w:space="0" w:color="auto"/>
        <w:right w:val="none" w:sz="0" w:space="0" w:color="auto"/>
      </w:divBdr>
    </w:div>
    <w:div w:id="1557083824">
      <w:bodyDiv w:val="1"/>
      <w:marLeft w:val="0"/>
      <w:marRight w:val="0"/>
      <w:marTop w:val="0"/>
      <w:marBottom w:val="0"/>
      <w:divBdr>
        <w:top w:val="none" w:sz="0" w:space="0" w:color="auto"/>
        <w:left w:val="none" w:sz="0" w:space="0" w:color="auto"/>
        <w:bottom w:val="none" w:sz="0" w:space="0" w:color="auto"/>
        <w:right w:val="none" w:sz="0" w:space="0" w:color="auto"/>
      </w:divBdr>
    </w:div>
    <w:div w:id="1611283020">
      <w:bodyDiv w:val="1"/>
      <w:marLeft w:val="0"/>
      <w:marRight w:val="0"/>
      <w:marTop w:val="0"/>
      <w:marBottom w:val="0"/>
      <w:divBdr>
        <w:top w:val="none" w:sz="0" w:space="0" w:color="auto"/>
        <w:left w:val="none" w:sz="0" w:space="0" w:color="auto"/>
        <w:bottom w:val="none" w:sz="0" w:space="0" w:color="auto"/>
        <w:right w:val="none" w:sz="0" w:space="0" w:color="auto"/>
      </w:divBdr>
    </w:div>
    <w:div w:id="1744788881">
      <w:bodyDiv w:val="1"/>
      <w:marLeft w:val="0"/>
      <w:marRight w:val="0"/>
      <w:marTop w:val="0"/>
      <w:marBottom w:val="0"/>
      <w:divBdr>
        <w:top w:val="none" w:sz="0" w:space="0" w:color="auto"/>
        <w:left w:val="none" w:sz="0" w:space="0" w:color="auto"/>
        <w:bottom w:val="none" w:sz="0" w:space="0" w:color="auto"/>
        <w:right w:val="none" w:sz="0" w:space="0" w:color="auto"/>
      </w:divBdr>
    </w:div>
    <w:div w:id="1806854675">
      <w:bodyDiv w:val="1"/>
      <w:marLeft w:val="0"/>
      <w:marRight w:val="0"/>
      <w:marTop w:val="0"/>
      <w:marBottom w:val="0"/>
      <w:divBdr>
        <w:top w:val="none" w:sz="0" w:space="0" w:color="auto"/>
        <w:left w:val="none" w:sz="0" w:space="0" w:color="auto"/>
        <w:bottom w:val="none" w:sz="0" w:space="0" w:color="auto"/>
        <w:right w:val="none" w:sz="0" w:space="0" w:color="auto"/>
      </w:divBdr>
    </w:div>
    <w:div w:id="1823622793">
      <w:bodyDiv w:val="1"/>
      <w:marLeft w:val="0"/>
      <w:marRight w:val="0"/>
      <w:marTop w:val="0"/>
      <w:marBottom w:val="0"/>
      <w:divBdr>
        <w:top w:val="none" w:sz="0" w:space="0" w:color="auto"/>
        <w:left w:val="none" w:sz="0" w:space="0" w:color="auto"/>
        <w:bottom w:val="none" w:sz="0" w:space="0" w:color="auto"/>
        <w:right w:val="none" w:sz="0" w:space="0" w:color="auto"/>
      </w:divBdr>
    </w:div>
    <w:div w:id="1835291304">
      <w:bodyDiv w:val="1"/>
      <w:marLeft w:val="0"/>
      <w:marRight w:val="0"/>
      <w:marTop w:val="0"/>
      <w:marBottom w:val="0"/>
      <w:divBdr>
        <w:top w:val="none" w:sz="0" w:space="0" w:color="auto"/>
        <w:left w:val="none" w:sz="0" w:space="0" w:color="auto"/>
        <w:bottom w:val="none" w:sz="0" w:space="0" w:color="auto"/>
        <w:right w:val="none" w:sz="0" w:space="0" w:color="auto"/>
      </w:divBdr>
    </w:div>
    <w:div w:id="1849446024">
      <w:bodyDiv w:val="1"/>
      <w:marLeft w:val="0"/>
      <w:marRight w:val="0"/>
      <w:marTop w:val="0"/>
      <w:marBottom w:val="0"/>
      <w:divBdr>
        <w:top w:val="none" w:sz="0" w:space="0" w:color="auto"/>
        <w:left w:val="none" w:sz="0" w:space="0" w:color="auto"/>
        <w:bottom w:val="none" w:sz="0" w:space="0" w:color="auto"/>
        <w:right w:val="none" w:sz="0" w:space="0" w:color="auto"/>
      </w:divBdr>
    </w:div>
    <w:div w:id="1851482393">
      <w:bodyDiv w:val="1"/>
      <w:marLeft w:val="0"/>
      <w:marRight w:val="0"/>
      <w:marTop w:val="0"/>
      <w:marBottom w:val="0"/>
      <w:divBdr>
        <w:top w:val="none" w:sz="0" w:space="0" w:color="auto"/>
        <w:left w:val="none" w:sz="0" w:space="0" w:color="auto"/>
        <w:bottom w:val="none" w:sz="0" w:space="0" w:color="auto"/>
        <w:right w:val="none" w:sz="0" w:space="0" w:color="auto"/>
      </w:divBdr>
    </w:div>
    <w:div w:id="1862738861">
      <w:bodyDiv w:val="1"/>
      <w:marLeft w:val="0"/>
      <w:marRight w:val="0"/>
      <w:marTop w:val="0"/>
      <w:marBottom w:val="0"/>
      <w:divBdr>
        <w:top w:val="none" w:sz="0" w:space="0" w:color="auto"/>
        <w:left w:val="none" w:sz="0" w:space="0" w:color="auto"/>
        <w:bottom w:val="none" w:sz="0" w:space="0" w:color="auto"/>
        <w:right w:val="none" w:sz="0" w:space="0" w:color="auto"/>
      </w:divBdr>
    </w:div>
    <w:div w:id="1875802177">
      <w:bodyDiv w:val="1"/>
      <w:marLeft w:val="0"/>
      <w:marRight w:val="0"/>
      <w:marTop w:val="0"/>
      <w:marBottom w:val="0"/>
      <w:divBdr>
        <w:top w:val="none" w:sz="0" w:space="0" w:color="auto"/>
        <w:left w:val="none" w:sz="0" w:space="0" w:color="auto"/>
        <w:bottom w:val="none" w:sz="0" w:space="0" w:color="auto"/>
        <w:right w:val="none" w:sz="0" w:space="0" w:color="auto"/>
      </w:divBdr>
    </w:div>
    <w:div w:id="2045789743">
      <w:bodyDiv w:val="1"/>
      <w:marLeft w:val="0"/>
      <w:marRight w:val="0"/>
      <w:marTop w:val="0"/>
      <w:marBottom w:val="0"/>
      <w:divBdr>
        <w:top w:val="none" w:sz="0" w:space="0" w:color="auto"/>
        <w:left w:val="none" w:sz="0" w:space="0" w:color="auto"/>
        <w:bottom w:val="none" w:sz="0" w:space="0" w:color="auto"/>
        <w:right w:val="none" w:sz="0" w:space="0" w:color="auto"/>
      </w:divBdr>
    </w:div>
    <w:div w:id="2069068203">
      <w:bodyDiv w:val="1"/>
      <w:marLeft w:val="0"/>
      <w:marRight w:val="0"/>
      <w:marTop w:val="0"/>
      <w:marBottom w:val="0"/>
      <w:divBdr>
        <w:top w:val="none" w:sz="0" w:space="0" w:color="auto"/>
        <w:left w:val="none" w:sz="0" w:space="0" w:color="auto"/>
        <w:bottom w:val="none" w:sz="0" w:space="0" w:color="auto"/>
        <w:right w:val="none" w:sz="0" w:space="0" w:color="auto"/>
      </w:divBdr>
    </w:div>
    <w:div w:id="2075352066">
      <w:bodyDiv w:val="1"/>
      <w:marLeft w:val="0"/>
      <w:marRight w:val="0"/>
      <w:marTop w:val="0"/>
      <w:marBottom w:val="0"/>
      <w:divBdr>
        <w:top w:val="none" w:sz="0" w:space="0" w:color="auto"/>
        <w:left w:val="none" w:sz="0" w:space="0" w:color="auto"/>
        <w:bottom w:val="none" w:sz="0" w:space="0" w:color="auto"/>
        <w:right w:val="none" w:sz="0" w:space="0" w:color="auto"/>
      </w:divBdr>
    </w:div>
    <w:div w:id="2080130372">
      <w:bodyDiv w:val="1"/>
      <w:marLeft w:val="0"/>
      <w:marRight w:val="0"/>
      <w:marTop w:val="0"/>
      <w:marBottom w:val="0"/>
      <w:divBdr>
        <w:top w:val="none" w:sz="0" w:space="0" w:color="auto"/>
        <w:left w:val="none" w:sz="0" w:space="0" w:color="auto"/>
        <w:bottom w:val="none" w:sz="0" w:space="0" w:color="auto"/>
        <w:right w:val="none" w:sz="0" w:space="0" w:color="auto"/>
      </w:divBdr>
    </w:div>
    <w:div w:id="2089110711">
      <w:bodyDiv w:val="1"/>
      <w:marLeft w:val="0"/>
      <w:marRight w:val="0"/>
      <w:marTop w:val="0"/>
      <w:marBottom w:val="0"/>
      <w:divBdr>
        <w:top w:val="none" w:sz="0" w:space="0" w:color="auto"/>
        <w:left w:val="none" w:sz="0" w:space="0" w:color="auto"/>
        <w:bottom w:val="none" w:sz="0" w:space="0" w:color="auto"/>
        <w:right w:val="none" w:sz="0" w:space="0" w:color="auto"/>
      </w:divBdr>
    </w:div>
    <w:div w:id="2090424720">
      <w:bodyDiv w:val="1"/>
      <w:marLeft w:val="0"/>
      <w:marRight w:val="0"/>
      <w:marTop w:val="0"/>
      <w:marBottom w:val="0"/>
      <w:divBdr>
        <w:top w:val="none" w:sz="0" w:space="0" w:color="auto"/>
        <w:left w:val="none" w:sz="0" w:space="0" w:color="auto"/>
        <w:bottom w:val="none" w:sz="0" w:space="0" w:color="auto"/>
        <w:right w:val="none" w:sz="0" w:space="0" w:color="auto"/>
      </w:divBdr>
    </w:div>
    <w:div w:id="2132900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space.vutbr.cz/"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src.nist.gov/publications" TargetMode="External"/><Relationship Id="rId2" Type="http://schemas.openxmlformats.org/officeDocument/2006/relationships/numbering" Target="numbering.xml"/><Relationship Id="rId16" Type="http://schemas.openxmlformats.org/officeDocument/2006/relationships/hyperlink" Target="https://www.zakonyprolidi.cz/cs/2018-8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zakonyprolidi.cz/cs/2014-18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zabbix.com/documentation"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28CD9-85FE-49B9-B325-D40C0559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1982</TotalTime>
  <Pages>33</Pages>
  <Words>6595</Words>
  <Characters>37593</Characters>
  <Application>Microsoft Office Word</Application>
  <DocSecurity>0</DocSecurity>
  <Lines>313</Lines>
  <Paragraphs>88</Paragraphs>
  <ScaleCrop>false</ScaleCrop>
  <HeadingPairs>
    <vt:vector size="2" baseType="variant">
      <vt:variant>
        <vt:lpstr>Název</vt:lpstr>
      </vt:variant>
      <vt:variant>
        <vt:i4>1</vt:i4>
      </vt:variant>
    </vt:vector>
  </HeadingPairs>
  <TitlesOfParts>
    <vt:vector size="1" baseType="lpstr">
      <vt:lpstr>Microsoft Word - Titulni_strana.docx</vt:lpstr>
    </vt:vector>
  </TitlesOfParts>
  <Company/>
  <LinksUpToDate>false</LinksUpToDate>
  <CharactersWithSpaces>44100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Titulni_strana.docx</dc:title>
  <dc:subject/>
  <dc:creator>koupja</dc:creator>
  <cp:keywords/>
  <cp:lastModifiedBy>Vojtěch KOLÍN</cp:lastModifiedBy>
  <cp:revision>12</cp:revision>
  <dcterms:created xsi:type="dcterms:W3CDTF">2025-03-06T13:31:00Z</dcterms:created>
  <dcterms:modified xsi:type="dcterms:W3CDTF">2025-03-27T14:44:00Z</dcterms:modified>
</cp:coreProperties>
</file>